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after="312" w:afterLines="100"/>
        <w:jc w:val="right"/>
        <w:rPr>
          <w:rFonts w:hint="eastAsia" w:eastAsia="黑体"/>
          <w:szCs w:val="21"/>
        </w:rPr>
      </w:pPr>
    </w:p>
    <w:p>
      <w:pPr>
        <w:snapToGrid w:val="0"/>
        <w:spacing w:before="312" w:beforeLines="100" w:after="312" w:afterLines="100" w:line="360" w:lineRule="auto"/>
        <w:jc w:val="center"/>
        <w:rPr>
          <w:rFonts w:eastAsia="方正大黑简体"/>
          <w:kern w:val="28"/>
          <w:sz w:val="56"/>
          <w:szCs w:val="52"/>
        </w:rPr>
      </w:pPr>
      <w:r>
        <w:rPr>
          <w:rFonts w:eastAsia="方正大黑简体"/>
          <w:kern w:val="28"/>
          <w:sz w:val="56"/>
          <w:szCs w:val="52"/>
        </w:rPr>
        <w:t xml:space="preserve">                   目 录</w:t>
      </w:r>
    </w:p>
    <w:p>
      <w:pPr>
        <w:tabs>
          <w:tab w:val="right" w:leader="dot" w:pos="8610"/>
          <w:tab w:val="right" w:leader="dot" w:pos="8820"/>
          <w:tab w:val="right" w:leader="dot" w:pos="9030"/>
        </w:tabs>
        <w:snapToGrid w:val="0"/>
        <w:spacing w:line="336" w:lineRule="auto"/>
        <w:rPr>
          <w:rFonts w:eastAsia="方正正中黑简体"/>
          <w:sz w:val="28"/>
          <w:szCs w:val="28"/>
        </w:rPr>
      </w:pPr>
      <w:r>
        <w:rPr>
          <w:rFonts w:eastAsia="黑体"/>
          <w:kern w:val="28"/>
          <w:sz w:val="30"/>
          <w:szCs w:val="30"/>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29845</wp:posOffset>
                </wp:positionV>
                <wp:extent cx="5760085" cy="0"/>
                <wp:effectExtent l="0" t="28575" r="5715" b="34925"/>
                <wp:wrapNone/>
                <wp:docPr id="10" name="直接连接符 10"/>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ckThin">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1pt;margin-top:2.35pt;height:0pt;width:453.55pt;z-index:251661312;mso-width-relative:page;mso-height-relative:page;" filled="f" stroked="t" coordsize="21600,21600" o:gfxdata="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qVRt0QAAAAUBAAAPAAAA&#10;AAAAAAEAIAAAACIAAABkcnMvZG93bnJldi54bWxQSwECFAAUAAAACACHTuJAjlan0OMBAACpAwAA&#10;DgAAAAAAAAABACAAAAAgAQAAZHJzL2Uyb0RvYy54bWxQSwUGAAAAAAYABgBZAQAAdQUAAAAA&#10;">
                <v:path arrowok="t"/>
                <v:fill on="f" focussize="0,0"/>
                <v:stroke weight="4.5pt" linestyle="thickThin" joinstyle="bevel"/>
                <v:imagedata o:title=""/>
                <o:lock v:ext="edit" grouping="f" rotation="f" text="f" aspectratio="f"/>
              </v:line>
            </w:pict>
          </mc:Fallback>
        </mc:AlternateContent>
      </w:r>
    </w:p>
    <w:p>
      <w:pPr>
        <w:tabs>
          <w:tab w:val="right" w:leader="dot" w:pos="9030"/>
        </w:tabs>
        <w:snapToGrid w:val="0"/>
        <w:spacing w:line="336" w:lineRule="auto"/>
        <w:rPr>
          <w:rFonts w:hint="eastAsia"/>
          <w:kern w:val="0"/>
          <w:szCs w:val="21"/>
          <w:lang w:val="zh-CN"/>
        </w:rPr>
      </w:pPr>
    </w:p>
    <w:p>
      <w:pPr>
        <w:rPr>
          <w:rFonts w:hint="eastAsia" w:eastAsia="方正正中黑简体"/>
          <w:bCs/>
          <w:sz w:val="24"/>
          <w:lang w:val="ru-RU"/>
        </w:rPr>
      </w:pPr>
      <w:r>
        <w:rPr>
          <w:rFonts w:hint="eastAsia" w:ascii="方正正中黑简体" w:eastAsia="方正正中黑简体"/>
          <w:sz w:val="24"/>
        </w:rPr>
        <w:t xml:space="preserve">◆ </w:t>
      </w:r>
      <w:r>
        <w:rPr>
          <w:rFonts w:hint="eastAsia" w:eastAsia="方正正中黑简体"/>
          <w:bCs/>
          <w:sz w:val="24"/>
          <w:lang w:val="ru-RU"/>
        </w:rPr>
        <w:t>“一带一路”研究</w:t>
      </w:r>
    </w:p>
    <w:p>
      <w:pPr>
        <w:tabs>
          <w:tab w:val="right" w:leader="dot" w:pos="9030"/>
        </w:tabs>
        <w:snapToGrid w:val="0"/>
        <w:spacing w:line="336" w:lineRule="auto"/>
        <w:rPr>
          <w:rFonts w:hint="eastAsia"/>
          <w:kern w:val="0"/>
          <w:szCs w:val="21"/>
          <w:lang w:val="zh-CN"/>
        </w:rPr>
      </w:pPr>
      <w:r>
        <w:rPr>
          <w:rFonts w:hint="eastAsia"/>
          <w:kern w:val="0"/>
          <w:szCs w:val="21"/>
        </w:rPr>
        <w:t>油气之路：早期成果及发展前景</w:t>
      </w:r>
      <w:r>
        <w:rPr>
          <w:rFonts w:hint="eastAsia"/>
          <w:kern w:val="0"/>
          <w:szCs w:val="21"/>
          <w:lang w:val="zh-CN"/>
        </w:rPr>
        <w:tab/>
      </w:r>
      <w:r>
        <w:rPr>
          <w:rFonts w:hint="eastAsia"/>
          <w:kern w:val="0"/>
          <w:szCs w:val="21"/>
          <w:lang w:val="zh-CN"/>
        </w:rPr>
        <w:t>1</w:t>
      </w:r>
    </w:p>
    <w:p>
      <w:pPr>
        <w:tabs>
          <w:tab w:val="right" w:leader="dot" w:pos="9030"/>
        </w:tabs>
        <w:snapToGrid w:val="0"/>
        <w:spacing w:line="336" w:lineRule="auto"/>
        <w:rPr>
          <w:rFonts w:hint="eastAsia"/>
          <w:kern w:val="0"/>
          <w:szCs w:val="21"/>
          <w:lang w:val="zh-CN"/>
        </w:rPr>
      </w:pPr>
      <w:r>
        <w:rPr>
          <w:rFonts w:hint="eastAsia"/>
          <w:kern w:val="0"/>
          <w:szCs w:val="21"/>
        </w:rPr>
        <w:t>哈萨克斯坦旅游业的主要方向——接待业的发展</w:t>
      </w:r>
      <w:r>
        <w:rPr>
          <w:rFonts w:hint="eastAsia"/>
          <w:kern w:val="0"/>
          <w:szCs w:val="21"/>
          <w:lang w:val="zh-CN"/>
        </w:rPr>
        <w:tab/>
      </w:r>
      <w:r>
        <w:rPr>
          <w:rFonts w:hint="eastAsia"/>
          <w:kern w:val="0"/>
          <w:szCs w:val="21"/>
          <w:lang w:val="zh-CN"/>
        </w:rPr>
        <w:t>8</w:t>
      </w:r>
    </w:p>
    <w:p>
      <w:pPr>
        <w:tabs>
          <w:tab w:val="left" w:pos="6720"/>
          <w:tab w:val="right" w:leader="dot" w:pos="9030"/>
        </w:tabs>
        <w:snapToGrid w:val="0"/>
        <w:spacing w:line="336" w:lineRule="auto"/>
        <w:rPr>
          <w:rFonts w:hint="eastAsia"/>
          <w:kern w:val="0"/>
          <w:szCs w:val="21"/>
          <w:lang w:val="zh-CN"/>
        </w:rPr>
      </w:pPr>
      <w:r>
        <w:rPr>
          <w:rFonts w:hint="eastAsia"/>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18415</wp:posOffset>
                </wp:positionV>
                <wp:extent cx="5760085" cy="0"/>
                <wp:effectExtent l="0" t="0" r="0" b="0"/>
                <wp:wrapNone/>
                <wp:docPr id="14" name="直接连接符 14"/>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1.45pt;height:0pt;width:453.55pt;z-index:251662336;mso-width-relative:page;mso-height-relative:page;" filled="f" stroked="t" coordsize="21600,21600" o:gfxdata="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80xl1AAAAAQBAAAPAAAA&#10;AAAAAAEAIAAAACIAAABkcnMvZG93bnJldi54bWxQSwECFAAUAAAACACHTuJASiXvUeABAACiAwAA&#10;DgAAAAAAAAABACAAAAAjAQAAZHJzL2Uyb0RvYy54bWxQSwUGAAAAAAYABgBZAQAAdQUAAAAA&#10;">
                <v:path arrowok="t"/>
                <v:fill on="f" focussize="0,0"/>
                <v:stroke weight="0.5pt" joinstyle="bevel"/>
                <v:imagedata o:title=""/>
                <o:lock v:ext="edit" grouping="f" rotation="f" text="f" aspectratio="f"/>
              </v:line>
            </w:pict>
          </mc:Fallback>
        </mc:AlternateContent>
      </w:r>
    </w:p>
    <w:p>
      <w:pPr>
        <w:tabs>
          <w:tab w:val="right" w:leader="dot" w:pos="8610"/>
          <w:tab w:val="right" w:leader="dot" w:pos="8820"/>
          <w:tab w:val="right" w:leader="dot" w:pos="9030"/>
        </w:tabs>
        <w:snapToGrid w:val="0"/>
        <w:spacing w:line="336"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大国中亚博弈</w:t>
      </w:r>
    </w:p>
    <w:p>
      <w:pPr>
        <w:tabs>
          <w:tab w:val="right" w:leader="dot" w:pos="9030"/>
        </w:tabs>
        <w:snapToGrid w:val="0"/>
        <w:spacing w:line="336" w:lineRule="auto"/>
        <w:rPr>
          <w:rFonts w:hint="eastAsia"/>
          <w:kern w:val="0"/>
          <w:szCs w:val="21"/>
          <w:lang w:val="zh-CN"/>
        </w:rPr>
      </w:pPr>
      <w:r>
        <w:rPr>
          <w:kern w:val="0"/>
          <w:szCs w:val="21"/>
        </w:rPr>
        <w:t>论俄罗斯和中国对中亚的影响</w:t>
      </w:r>
      <w:r>
        <w:rPr>
          <w:rFonts w:hint="eastAsia"/>
          <w:kern w:val="0"/>
          <w:szCs w:val="21"/>
          <w:lang w:val="zh-CN"/>
        </w:rPr>
        <w:tab/>
      </w:r>
      <w:r>
        <w:rPr>
          <w:rFonts w:hint="eastAsia"/>
          <w:kern w:val="0"/>
          <w:szCs w:val="21"/>
          <w:lang w:val="zh-CN"/>
        </w:rPr>
        <w:t>12</w:t>
      </w:r>
    </w:p>
    <w:p>
      <w:pPr>
        <w:tabs>
          <w:tab w:val="right" w:leader="dot" w:pos="9030"/>
        </w:tabs>
        <w:snapToGrid w:val="0"/>
        <w:spacing w:line="336" w:lineRule="auto"/>
        <w:rPr>
          <w:kern w:val="0"/>
          <w:szCs w:val="21"/>
          <w:lang w:val="zh-CN"/>
        </w:rPr>
      </w:pPr>
      <w:r>
        <w:rPr>
          <w:rFonts w:hint="eastAsia"/>
          <w:kern w:val="0"/>
          <w:szCs w:val="21"/>
        </w:rPr>
        <w:t>美国对中亚地区中国作用的态度演变</w:t>
      </w:r>
      <w:r>
        <w:rPr>
          <w:rFonts w:hint="eastAsia"/>
          <w:kern w:val="0"/>
          <w:szCs w:val="21"/>
          <w:lang w:val="zh-CN"/>
        </w:rPr>
        <w:tab/>
      </w:r>
      <w:r>
        <w:rPr>
          <w:rFonts w:hint="eastAsia"/>
          <w:kern w:val="0"/>
          <w:szCs w:val="21"/>
          <w:lang w:val="zh-CN"/>
        </w:rPr>
        <w:t>22</w:t>
      </w:r>
    </w:p>
    <w:p>
      <w:pPr>
        <w:tabs>
          <w:tab w:val="right" w:leader="dot" w:pos="9030"/>
        </w:tabs>
        <w:snapToGrid w:val="0"/>
        <w:spacing w:line="336" w:lineRule="auto"/>
        <w:rPr>
          <w:rFonts w:hint="eastAsia"/>
          <w:kern w:val="0"/>
          <w:szCs w:val="21"/>
          <w:lang w:val="zh-CN"/>
        </w:rPr>
      </w:pPr>
      <w:r>
        <w:rPr>
          <w:rFonts w:hint="eastAsia"/>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25400</wp:posOffset>
                </wp:positionV>
                <wp:extent cx="5760085" cy="0"/>
                <wp:effectExtent l="0" t="0" r="0" b="0"/>
                <wp:wrapNone/>
                <wp:docPr id="12" name="直接连接符 12"/>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2pt;height:0pt;width:453.55pt;z-index:251663360;mso-width-relative:page;mso-height-relative:page;" filled="f" stroked="t" coordsize="21600,21600" o:gfxdata="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asjfz1AAAAAQBAAAPAAAA&#10;AAAAAAEAIAAAACIAAABkcnMvZG93bnJldi54bWxQSwECFAAUAAAACACHTuJADMLlZeABAACiAwAA&#10;DgAAAAAAAAABACAAAAAjAQAAZHJzL2Uyb0RvYy54bWxQSwUGAAAAAAYABgBZAQAAdQUAAAAA&#10;">
                <v:path arrowok="t"/>
                <v:fill on="f" focussize="0,0"/>
                <v:stroke weight="0.5pt" joinstyle="bevel"/>
                <v:imagedata o:title=""/>
                <o:lock v:ext="edit" grouping="f" rotation="f" text="f" aspectratio="f"/>
              </v:line>
            </w:pict>
          </mc:Fallback>
        </mc:AlternateContent>
      </w:r>
    </w:p>
    <w:p>
      <w:pPr>
        <w:tabs>
          <w:tab w:val="right" w:leader="dot" w:pos="8610"/>
          <w:tab w:val="right" w:leader="dot" w:pos="8820"/>
          <w:tab w:val="right" w:leader="dot" w:pos="9030"/>
        </w:tabs>
        <w:snapToGrid w:val="0"/>
        <w:spacing w:line="336"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中亚政治研究</w:t>
      </w:r>
    </w:p>
    <w:p>
      <w:pPr>
        <w:tabs>
          <w:tab w:val="right" w:leader="dot" w:pos="9030"/>
        </w:tabs>
        <w:snapToGrid w:val="0"/>
        <w:spacing w:line="336" w:lineRule="auto"/>
        <w:rPr>
          <w:rFonts w:hint="eastAsia"/>
          <w:kern w:val="0"/>
          <w:szCs w:val="21"/>
          <w:lang w:val="zh-CN"/>
        </w:rPr>
      </w:pPr>
      <w:r>
        <w:rPr>
          <w:rFonts w:hint="eastAsia" w:ascii="宋体" w:hAnsi="宋体"/>
        </w:rPr>
        <w:t>中亚地区的毒品</w:t>
      </w:r>
      <w:r>
        <w:rPr>
          <w:rFonts w:ascii="宋体" w:hAnsi="宋体"/>
        </w:rPr>
        <w:t>交易</w:t>
      </w:r>
      <w:r>
        <w:rPr>
          <w:rFonts w:hint="eastAsia" w:ascii="宋体" w:hAnsi="宋体"/>
        </w:rPr>
        <w:t>和</w:t>
      </w:r>
      <w:r>
        <w:rPr>
          <w:rFonts w:ascii="宋体" w:hAnsi="宋体"/>
        </w:rPr>
        <w:t>地区秩序</w:t>
      </w:r>
      <w:r>
        <w:rPr>
          <w:rFonts w:hint="eastAsia"/>
          <w:kern w:val="0"/>
          <w:szCs w:val="21"/>
          <w:lang w:val="zh-CN"/>
        </w:rPr>
        <w:tab/>
      </w:r>
      <w:r>
        <w:rPr>
          <w:rFonts w:hint="eastAsia"/>
          <w:kern w:val="0"/>
          <w:szCs w:val="21"/>
          <w:lang w:val="zh-CN"/>
        </w:rPr>
        <w:t>26</w:t>
      </w:r>
    </w:p>
    <w:p>
      <w:pPr>
        <w:tabs>
          <w:tab w:val="right" w:leader="dot" w:pos="9030"/>
        </w:tabs>
        <w:snapToGrid w:val="0"/>
        <w:spacing w:line="336" w:lineRule="auto"/>
        <w:rPr>
          <w:kern w:val="0"/>
          <w:szCs w:val="21"/>
          <w:lang w:val="zh-CN"/>
        </w:rPr>
      </w:pPr>
      <w:r>
        <w:rPr>
          <w:rFonts w:hint="eastAsia" w:ascii="宋体" w:hAnsi="宋体"/>
        </w:rPr>
        <w:t>中亚地区安全与2015上合组织峰会</w:t>
      </w:r>
      <w:r>
        <w:rPr>
          <w:rFonts w:hint="eastAsia"/>
          <w:kern w:val="0"/>
          <w:szCs w:val="21"/>
          <w:lang w:val="zh-CN"/>
        </w:rPr>
        <w:tab/>
      </w:r>
      <w:r>
        <w:rPr>
          <w:rFonts w:hint="eastAsia"/>
          <w:kern w:val="0"/>
          <w:szCs w:val="21"/>
          <w:lang w:val="zh-CN"/>
        </w:rPr>
        <w:t>36</w:t>
      </w:r>
    </w:p>
    <w:p>
      <w:pPr>
        <w:tabs>
          <w:tab w:val="right" w:leader="dot" w:pos="9030"/>
        </w:tabs>
        <w:snapToGrid w:val="0"/>
        <w:spacing w:line="336" w:lineRule="auto"/>
        <w:rPr>
          <w:rFonts w:hint="eastAsia"/>
          <w:kern w:val="0"/>
          <w:szCs w:val="21"/>
          <w:lang w:val="zh-CN"/>
        </w:rPr>
      </w:pPr>
      <w:r>
        <w:rPr>
          <w:rFonts w:hint="eastAsia" w:ascii="宋体" w:hAnsi="宋体"/>
          <w:spacing w:val="-4"/>
        </w:rPr>
        <w:t>斯大林时期的</w:t>
      </w:r>
      <w:r>
        <w:rPr>
          <w:rFonts w:ascii="宋体" w:hAnsi="宋体"/>
          <w:spacing w:val="-4"/>
        </w:rPr>
        <w:t xml:space="preserve">集体农庄主席: </w:t>
      </w:r>
      <w:r>
        <w:rPr>
          <w:rFonts w:hint="eastAsia" w:ascii="宋体" w:hAnsi="宋体"/>
          <w:spacing w:val="-4"/>
        </w:rPr>
        <w:t>中亚集体农庄</w:t>
      </w:r>
      <w:r>
        <w:rPr>
          <w:rFonts w:ascii="宋体" w:hAnsi="宋体"/>
          <w:spacing w:val="-4"/>
        </w:rPr>
        <w:t>的治理实践</w:t>
      </w:r>
      <w:r>
        <w:rPr>
          <w:rFonts w:hint="eastAsia"/>
          <w:kern w:val="0"/>
          <w:szCs w:val="21"/>
          <w:lang w:val="zh-CN"/>
        </w:rPr>
        <w:tab/>
      </w:r>
      <w:r>
        <w:rPr>
          <w:rFonts w:hint="eastAsia"/>
          <w:kern w:val="0"/>
          <w:szCs w:val="21"/>
          <w:lang w:val="zh-CN"/>
        </w:rPr>
        <w:t>46</w:t>
      </w:r>
    </w:p>
    <w:p>
      <w:pPr>
        <w:tabs>
          <w:tab w:val="right" w:leader="dot" w:pos="9030"/>
        </w:tabs>
        <w:snapToGrid w:val="0"/>
        <w:spacing w:line="336" w:lineRule="auto"/>
        <w:rPr>
          <w:rFonts w:hint="eastAsia"/>
          <w:kern w:val="0"/>
          <w:szCs w:val="21"/>
        </w:rPr>
      </w:pPr>
      <w:r>
        <w:rPr>
          <w:kern w:val="0"/>
          <w:szCs w:val="21"/>
        </w:rPr>
        <w:t>中亚</w:t>
      </w:r>
      <w:r>
        <w:rPr>
          <w:rFonts w:hint="eastAsia"/>
          <w:kern w:val="0"/>
          <w:szCs w:val="21"/>
        </w:rPr>
        <w:t>的</w:t>
      </w:r>
      <w:r>
        <w:rPr>
          <w:kern w:val="0"/>
          <w:szCs w:val="21"/>
        </w:rPr>
        <w:t>欧洲安全与合作组织</w:t>
      </w:r>
      <w:r>
        <w:rPr>
          <w:rFonts w:hint="eastAsia"/>
          <w:kern w:val="0"/>
          <w:szCs w:val="21"/>
        </w:rPr>
        <w:tab/>
      </w:r>
      <w:r>
        <w:rPr>
          <w:rFonts w:hint="eastAsia"/>
          <w:kern w:val="0"/>
          <w:szCs w:val="21"/>
        </w:rPr>
        <w:t>58</w:t>
      </w:r>
    </w:p>
    <w:p>
      <w:pPr>
        <w:tabs>
          <w:tab w:val="right" w:leader="dot" w:pos="9030"/>
        </w:tabs>
        <w:snapToGrid w:val="0"/>
        <w:spacing w:line="336" w:lineRule="auto"/>
        <w:rPr>
          <w:rFonts w:hint="eastAsia"/>
          <w:kern w:val="0"/>
          <w:szCs w:val="21"/>
          <w:lang w:val="zh-CN"/>
        </w:rPr>
      </w:pPr>
      <w:r>
        <w:rPr>
          <w:rFonts w:hint="eastAsia"/>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86995</wp:posOffset>
                </wp:positionV>
                <wp:extent cx="5760085" cy="0"/>
                <wp:effectExtent l="0" t="0" r="0" b="0"/>
                <wp:wrapNone/>
                <wp:docPr id="15" name="直接连接符 15"/>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6.85pt;height:0pt;width:453.55pt;z-index:251664384;mso-width-relative:page;mso-height-relative:page;" filled="f" stroked="t" coordsize="21600,21600" o:gfxdata="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Adl1N1QAAAAYBAAAPAAAA&#10;AAAAAAEAIAAAACIAAABkcnMvZG93bnJldi54bWxQSwECFAAUAAAACACHTuJAK/QTWN8BAACiAwAA&#10;DgAAAAAAAAABACAAAAAkAQAAZHJzL2Uyb0RvYy54bWxQSwUGAAAAAAYABgBZAQAAdQUAAAAA&#10;">
                <v:path arrowok="t"/>
                <v:fill on="f" focussize="0,0"/>
                <v:stroke weight="0.5pt" joinstyle="bevel"/>
                <v:imagedata o:title=""/>
                <o:lock v:ext="edit" grouping="f" rotation="f" text="f" aspectratio="f"/>
              </v:line>
            </w:pict>
          </mc:Fallback>
        </mc:AlternateContent>
      </w:r>
    </w:p>
    <w:p>
      <w:pPr>
        <w:tabs>
          <w:tab w:val="right" w:leader="dot" w:pos="8610"/>
          <w:tab w:val="right" w:leader="dot" w:pos="8820"/>
          <w:tab w:val="right" w:leader="dot" w:pos="9030"/>
        </w:tabs>
        <w:snapToGrid w:val="0"/>
        <w:spacing w:line="336"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中亚移民研究</w:t>
      </w:r>
    </w:p>
    <w:p>
      <w:pPr>
        <w:tabs>
          <w:tab w:val="right" w:leader="dot" w:pos="9030"/>
        </w:tabs>
        <w:snapToGrid w:val="0"/>
        <w:spacing w:line="336" w:lineRule="auto"/>
        <w:rPr>
          <w:rFonts w:hint="eastAsia"/>
          <w:kern w:val="0"/>
          <w:szCs w:val="21"/>
          <w:lang w:val="zh-CN"/>
        </w:rPr>
      </w:pPr>
      <w:r>
        <w:rPr>
          <w:kern w:val="0"/>
          <w:szCs w:val="21"/>
        </w:rPr>
        <w:t>哈萨克斯坦归国移民的希望与现实</w:t>
      </w:r>
      <w:r>
        <w:rPr>
          <w:rFonts w:hint="eastAsia"/>
          <w:kern w:val="0"/>
          <w:szCs w:val="21"/>
          <w:lang w:val="zh-CN"/>
        </w:rPr>
        <w:tab/>
      </w:r>
      <w:r>
        <w:rPr>
          <w:rFonts w:hint="eastAsia"/>
          <w:kern w:val="0"/>
          <w:szCs w:val="21"/>
          <w:lang w:val="zh-CN"/>
        </w:rPr>
        <w:t>67</w:t>
      </w:r>
    </w:p>
    <w:p>
      <w:pPr>
        <w:tabs>
          <w:tab w:val="right" w:leader="dot" w:pos="9030"/>
        </w:tabs>
        <w:snapToGrid w:val="0"/>
        <w:spacing w:line="336" w:lineRule="auto"/>
        <w:rPr>
          <w:kern w:val="0"/>
          <w:szCs w:val="21"/>
          <w:lang w:val="zh-CN"/>
        </w:rPr>
      </w:pPr>
      <w:r>
        <w:rPr>
          <w:rFonts w:hint="eastAsia"/>
          <w:kern w:val="0"/>
          <w:szCs w:val="21"/>
        </w:rPr>
        <w:t>土耳其的吉尔吉斯斯坦教育移民前景研究</w:t>
      </w:r>
      <w:r>
        <w:rPr>
          <w:rFonts w:hint="eastAsia"/>
          <w:kern w:val="0"/>
          <w:szCs w:val="21"/>
          <w:lang w:val="zh-CN"/>
        </w:rPr>
        <w:tab/>
      </w:r>
      <w:r>
        <w:rPr>
          <w:rFonts w:hint="eastAsia"/>
          <w:kern w:val="0"/>
          <w:szCs w:val="21"/>
          <w:lang w:val="zh-CN"/>
        </w:rPr>
        <w:t>79</w:t>
      </w:r>
    </w:p>
    <w:p>
      <w:pPr>
        <w:tabs>
          <w:tab w:val="right" w:leader="dot" w:pos="9030"/>
        </w:tabs>
        <w:snapToGrid w:val="0"/>
        <w:spacing w:line="336" w:lineRule="auto"/>
        <w:rPr>
          <w:rFonts w:hint="eastAsia"/>
          <w:kern w:val="0"/>
          <w:szCs w:val="21"/>
          <w:lang w:val="zh-CN"/>
        </w:rPr>
      </w:pPr>
      <w:r>
        <w:rPr>
          <w:rFonts w:hint="eastAsia"/>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88265</wp:posOffset>
                </wp:positionV>
                <wp:extent cx="5760085" cy="0"/>
                <wp:effectExtent l="0" t="0" r="0" b="0"/>
                <wp:wrapNone/>
                <wp:docPr id="16" name="直接连接符 16"/>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6.95pt;height:0pt;width:453.55pt;z-index:251668480;mso-width-relative:page;mso-height-relative:page;" filled="f" stroked="t" coordsize="21600,21600" o:gfxdata="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CZAYNUAAAAGAQAADwAA&#10;AAAAAAABACAAAAAiAAAAZHJzL2Rvd25yZXYueG1sUEsBAhQAFAAAAAgAh07iQIiHFkLgAQAAogMA&#10;AA4AAAAAAAAAAQAgAAAAJAEAAGRycy9lMm9Eb2MueG1sUEsFBgAAAAAGAAYAWQEAAHYFAAAAAA==&#10;">
                <v:path arrowok="t"/>
                <v:fill on="f" focussize="0,0"/>
                <v:stroke weight="0.5pt" joinstyle="bevel"/>
                <v:imagedata o:title=""/>
                <o:lock v:ext="edit" grouping="f" rotation="f" text="f" aspectratio="f"/>
              </v:line>
            </w:pict>
          </mc:Fallback>
        </mc:AlternateContent>
      </w:r>
    </w:p>
    <w:p>
      <w:pPr>
        <w:tabs>
          <w:tab w:val="right" w:leader="dot" w:pos="8610"/>
          <w:tab w:val="right" w:leader="dot" w:pos="8820"/>
          <w:tab w:val="right" w:leader="dot" w:pos="9030"/>
        </w:tabs>
        <w:snapToGrid w:val="0"/>
        <w:spacing w:line="336" w:lineRule="auto"/>
        <w:rPr>
          <w:rFonts w:hint="eastAsia" w:eastAsia="方正正中黑简体"/>
          <w:bCs/>
          <w:sz w:val="24"/>
        </w:rPr>
      </w:pPr>
      <w:r>
        <w:rPr>
          <w:rFonts w:hint="eastAsia" w:ascii="方正正中黑简体" w:eastAsia="方正正中黑简体"/>
          <w:sz w:val="24"/>
        </w:rPr>
        <w:t xml:space="preserve">◆ </w:t>
      </w:r>
      <w:r>
        <w:rPr>
          <w:rFonts w:hint="eastAsia" w:eastAsia="方正正中黑简体"/>
          <w:bCs/>
          <w:sz w:val="24"/>
        </w:rPr>
        <w:t>中亚语言与文化研究</w:t>
      </w:r>
    </w:p>
    <w:p>
      <w:pPr>
        <w:tabs>
          <w:tab w:val="right" w:leader="dot" w:pos="9030"/>
        </w:tabs>
        <w:snapToGrid w:val="0"/>
        <w:spacing w:line="336" w:lineRule="auto"/>
        <w:rPr>
          <w:rFonts w:hint="eastAsia"/>
          <w:kern w:val="0"/>
          <w:szCs w:val="21"/>
          <w:lang w:val="zh-CN"/>
        </w:rPr>
      </w:pPr>
      <w:r>
        <w:rPr>
          <w:kern w:val="0"/>
          <w:szCs w:val="21"/>
        </w:rPr>
        <w:t>塔吉克斯坦</w:t>
      </w:r>
      <w:r>
        <w:rPr>
          <w:rFonts w:hint="eastAsia"/>
          <w:kern w:val="0"/>
          <w:szCs w:val="21"/>
        </w:rPr>
        <w:t>社会语言环境与俄语</w:t>
      </w:r>
      <w:r>
        <w:rPr>
          <w:rFonts w:hint="eastAsia"/>
          <w:kern w:val="0"/>
          <w:szCs w:val="21"/>
          <w:lang w:val="zh-CN"/>
        </w:rPr>
        <w:tab/>
      </w:r>
      <w:r>
        <w:rPr>
          <w:rFonts w:hint="eastAsia"/>
          <w:kern w:val="0"/>
          <w:szCs w:val="21"/>
          <w:lang w:val="zh-CN"/>
        </w:rPr>
        <w:t>87</w:t>
      </w:r>
    </w:p>
    <w:p>
      <w:pPr>
        <w:tabs>
          <w:tab w:val="right" w:leader="dot" w:pos="9030"/>
        </w:tabs>
        <w:snapToGrid w:val="0"/>
        <w:spacing w:line="336" w:lineRule="auto"/>
        <w:rPr>
          <w:rFonts w:hint="eastAsia"/>
          <w:kern w:val="0"/>
          <w:szCs w:val="21"/>
          <w:lang w:val="zh-CN"/>
        </w:rPr>
      </w:pPr>
      <w:bookmarkStart w:id="0" w:name="_GoBack"/>
      <w:r>
        <w:rPr>
          <w:rFonts w:hint="eastAsia"/>
          <w:kern w:val="0"/>
          <w:szCs w:val="21"/>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133350</wp:posOffset>
                </wp:positionV>
                <wp:extent cx="5760085" cy="0"/>
                <wp:effectExtent l="0" t="28575" r="5715" b="34925"/>
                <wp:wrapNone/>
                <wp:docPr id="17" name="直接连接符 17"/>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15pt;margin-top:10.5pt;height:0pt;width:453.55pt;z-index:251665408;mso-width-relative:page;mso-height-relative:page;" filled="f" stroked="t" coordsize="21600,21600" o:gfxdata="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cSXzzXAAAA&#10;BwEAAA8AAAAAAAAAAQAgAAAAIgAAAGRycy9kb3ducmV2LnhtbFBLAQIUABQAAAAIAIdO4kB6T1mU&#10;5QEAAKkDAAAOAAAAAAAAAAEAIAAAACYBAABkcnMvZTJvRG9jLnhtbFBLBQYAAAAABgAGAFkBAAB9&#10;BQAAAAA=&#10;">
                <v:path arrowok="t"/>
                <v:fill on="f" focussize="0,0"/>
                <v:stroke weight="4.5pt" linestyle="thinThick" joinstyle="bevel"/>
                <v:imagedata o:title=""/>
                <o:lock v:ext="edit" grouping="f" rotation="f" text="f" aspectratio="f"/>
              </v:line>
            </w:pict>
          </mc:Fallback>
        </mc:AlternateContent>
      </w:r>
      <w:bookmarkEnd w:id="0"/>
    </w:p>
    <w:p>
      <w:pPr>
        <w:tabs>
          <w:tab w:val="right" w:leader="dot" w:pos="8610"/>
          <w:tab w:val="right" w:leader="dot" w:pos="8820"/>
          <w:tab w:val="right" w:leader="dot" w:pos="9030"/>
        </w:tabs>
        <w:snapToGrid w:val="0"/>
        <w:spacing w:line="336" w:lineRule="auto"/>
        <w:ind w:left="2165" w:hanging="2164" w:hangingChars="902"/>
        <w:rPr>
          <w:rFonts w:eastAsia="黑体"/>
          <w:sz w:val="24"/>
        </w:rPr>
      </w:pPr>
      <w:r>
        <w:rPr>
          <w:rFonts w:eastAsia="黑体"/>
          <w:sz w:val="24"/>
        </w:rPr>
        <w:t>内部交流</w:t>
      </w:r>
    </w:p>
    <w:p>
      <w:pPr>
        <w:tabs>
          <w:tab w:val="right" w:leader="dot" w:pos="9030"/>
        </w:tabs>
        <w:snapToGrid w:val="0"/>
        <w:spacing w:line="336" w:lineRule="auto"/>
        <w:rPr>
          <w:rFonts w:hint="eastAsia"/>
          <w:kern w:val="0"/>
          <w:szCs w:val="21"/>
          <w:lang w:val="zh-CN"/>
        </w:rPr>
      </w:pPr>
    </w:p>
    <w:p>
      <w:pPr>
        <w:tabs>
          <w:tab w:val="right" w:leader="dot" w:pos="8610"/>
          <w:tab w:val="right" w:leader="dot" w:pos="8820"/>
          <w:tab w:val="right" w:leader="dot" w:pos="9030"/>
        </w:tabs>
        <w:snapToGrid w:val="0"/>
        <w:spacing w:line="312" w:lineRule="auto"/>
        <w:ind w:left="2"/>
        <w:rPr>
          <w:sz w:val="18"/>
          <w:szCs w:val="18"/>
        </w:rPr>
      </w:pPr>
      <w:r>
        <w:rPr>
          <w:rFonts w:eastAsia="方正正中黑简体"/>
          <w:bCs/>
          <w:sz w:val="24"/>
        </w:rPr>
        <w:br w:type="page"/>
      </w:r>
    </w:p>
    <w:p>
      <w:pPr>
        <w:tabs>
          <w:tab w:val="right" w:leader="dot" w:pos="8610"/>
          <w:tab w:val="right" w:leader="dot" w:pos="8820"/>
          <w:tab w:val="right" w:leader="dot" w:pos="9030"/>
        </w:tabs>
        <w:snapToGrid w:val="0"/>
        <w:spacing w:line="312" w:lineRule="auto"/>
        <w:ind w:left="2"/>
        <w:rPr>
          <w:sz w:val="24"/>
        </w:rPr>
      </w:pPr>
      <w:r>
        <w:rPr>
          <w:sz w:val="30"/>
        </w:rPr>
        <w:t xml:space="preserve">                      </w:t>
      </w:r>
    </w:p>
    <w:p>
      <w:pPr>
        <w:tabs>
          <w:tab w:val="right" w:leader="dot" w:pos="8610"/>
          <w:tab w:val="right" w:leader="dot" w:pos="8820"/>
          <w:tab w:val="right" w:leader="dot" w:pos="9030"/>
        </w:tabs>
        <w:snapToGrid w:val="0"/>
        <w:spacing w:line="312" w:lineRule="auto"/>
        <w:ind w:left="2"/>
        <w:rPr>
          <w:sz w:val="18"/>
          <w:szCs w:val="18"/>
        </w:rPr>
      </w:pPr>
    </w:p>
    <w:p>
      <w:pPr>
        <w:tabs>
          <w:tab w:val="right" w:leader="dot" w:pos="8610"/>
          <w:tab w:val="right" w:leader="dot" w:pos="8820"/>
          <w:tab w:val="right" w:leader="dot" w:pos="9030"/>
        </w:tabs>
        <w:snapToGrid w:val="0"/>
        <w:spacing w:line="312" w:lineRule="auto"/>
        <w:ind w:left="2"/>
        <w:rPr>
          <w:sz w:val="18"/>
          <w:szCs w:val="18"/>
        </w:rPr>
      </w:pPr>
    </w:p>
    <w:p>
      <w:pPr>
        <w:jc w:val="right"/>
      </w:pPr>
      <w:r>
        <w:rPr>
          <w:rFonts w:ascii="宋体" w:hAnsi="宋体"/>
          <w:sz w:val="28"/>
          <w:szCs w:val="28"/>
        </w:rPr>
        <w:t>第</w:t>
      </w:r>
      <w:r>
        <w:rPr>
          <w:rFonts w:hint="eastAsia" w:ascii="宋体" w:hAnsi="宋体"/>
          <w:sz w:val="28"/>
          <w:szCs w:val="28"/>
        </w:rPr>
        <w:t>6</w:t>
      </w:r>
      <w:r>
        <w:rPr>
          <w:rFonts w:ascii="宋体" w:hAnsi="宋体"/>
          <w:sz w:val="28"/>
          <w:szCs w:val="28"/>
        </w:rPr>
        <w:t>卷（总第</w:t>
      </w:r>
      <w:r>
        <w:rPr>
          <w:rFonts w:hint="eastAsia" w:ascii="宋体" w:hAnsi="宋体"/>
          <w:sz w:val="28"/>
          <w:szCs w:val="28"/>
        </w:rPr>
        <w:t>18</w:t>
      </w:r>
      <w:r>
        <w:rPr>
          <w:rFonts w:ascii="宋体" w:hAnsi="宋体"/>
          <w:sz w:val="28"/>
          <w:szCs w:val="28"/>
        </w:rPr>
        <w:t>期）</w:t>
      </w:r>
    </w:p>
    <w:p>
      <w:pPr>
        <w:tabs>
          <w:tab w:val="right" w:leader="dot" w:pos="8610"/>
          <w:tab w:val="right" w:leader="dot" w:pos="8820"/>
          <w:tab w:val="right" w:leader="dot" w:pos="9030"/>
          <w:tab w:val="right" w:leader="dot" w:pos="9240"/>
        </w:tabs>
        <w:wordWrap w:val="0"/>
        <w:snapToGrid w:val="0"/>
        <w:spacing w:line="336" w:lineRule="auto"/>
        <w:jc w:val="right"/>
        <w:rPr>
          <w:rFonts w:hint="eastAsia"/>
          <w:sz w:val="28"/>
          <w:szCs w:val="28"/>
        </w:rPr>
      </w:pPr>
      <w:r>
        <w:rPr>
          <w:rFonts w:hint="eastAsia" w:hAnsi="Calibri"/>
          <w:sz w:val="28"/>
          <w:szCs w:val="28"/>
        </w:rPr>
        <w:t xml:space="preserve">  </w:t>
      </w:r>
    </w:p>
    <w:p>
      <w:pPr>
        <w:tabs>
          <w:tab w:val="right" w:leader="dot" w:pos="8610"/>
          <w:tab w:val="right" w:leader="dot" w:pos="8820"/>
          <w:tab w:val="right" w:leader="dot" w:pos="9030"/>
        </w:tabs>
        <w:snapToGrid w:val="0"/>
        <w:spacing w:line="336" w:lineRule="auto"/>
        <w:rPr>
          <w:rFonts w:hint="eastAsia" w:eastAsia="方正正中黑简体"/>
          <w:bCs/>
          <w:sz w:val="24"/>
        </w:rPr>
      </w:pPr>
      <w:r>
        <w:rPr>
          <w:rFonts w:hint="eastAsia" w:eastAsia="方正正中黑简体"/>
          <w:bCs/>
          <w:sz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61595</wp:posOffset>
                </wp:positionV>
                <wp:extent cx="5760085" cy="0"/>
                <wp:effectExtent l="0" t="28575" r="5715" b="34925"/>
                <wp:wrapNone/>
                <wp:docPr id="11" name="直接连接符 11"/>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4.85pt;height:0pt;width:453.55pt;z-index:251666432;mso-width-relative:page;mso-height-relative:page;" filled="f" stroked="t" coordsize="21600,21600" o:gfxdata="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FtfuTVAAAABAEA&#10;AA8AAAAAAAAAAQAgAAAAIgAAAGRycy9kb3ducmV2LnhtbFBLAQIUABQAAAAIAIdO4kBUUzqN5AEA&#10;AKkDAAAOAAAAAAAAAAEAIAAAACQBAABkcnMvZTJvRG9jLnhtbFBLBQYAAAAABgAGAFkBAAB6BQAA&#10;AAA=&#10;">
                <v:path arrowok="t"/>
                <v:fill on="f" focussize="0,0"/>
                <v:stroke weight="4.5pt" linestyle="thinThick" joinstyle="bevel"/>
                <v:imagedata o:title=""/>
                <o:lock v:ext="edit" grouping="f" rotation="f" text="f" aspectratio="f"/>
              </v:line>
            </w:pict>
          </mc:Fallback>
        </mc:AlternateContent>
      </w:r>
    </w:p>
    <w:p>
      <w:pPr>
        <w:tabs>
          <w:tab w:val="right" w:leader="dot" w:pos="9030"/>
        </w:tabs>
        <w:snapToGrid w:val="0"/>
        <w:spacing w:line="336" w:lineRule="auto"/>
        <w:rPr>
          <w:rFonts w:hint="eastAsia"/>
          <w:kern w:val="0"/>
          <w:szCs w:val="21"/>
          <w:lang w:val="zh-CN"/>
        </w:rPr>
      </w:pPr>
      <w:r>
        <w:rPr>
          <w:rFonts w:hint="eastAsia"/>
          <w:kern w:val="0"/>
          <w:szCs w:val="21"/>
        </w:rPr>
        <w:t>乌兹别克斯坦的非物质文化遗产诺鲁孜节（</w:t>
      </w:r>
      <w:r>
        <w:rPr>
          <w:kern w:val="0"/>
          <w:szCs w:val="21"/>
        </w:rPr>
        <w:t>Navro'z）</w:t>
      </w:r>
      <w:r>
        <w:rPr>
          <w:rFonts w:hint="eastAsia"/>
          <w:kern w:val="0"/>
          <w:szCs w:val="21"/>
          <w:lang w:val="zh-CN"/>
        </w:rPr>
        <w:tab/>
      </w:r>
      <w:r>
        <w:rPr>
          <w:rFonts w:hint="eastAsia"/>
          <w:kern w:val="0"/>
          <w:szCs w:val="21"/>
          <w:lang w:val="zh-CN"/>
        </w:rPr>
        <w:t>99</w:t>
      </w:r>
    </w:p>
    <w:p>
      <w:pPr>
        <w:tabs>
          <w:tab w:val="right" w:leader="dot" w:pos="9030"/>
        </w:tabs>
        <w:snapToGrid w:val="0"/>
        <w:spacing w:line="336" w:lineRule="auto"/>
        <w:rPr>
          <w:rFonts w:hint="eastAsia"/>
          <w:kern w:val="0"/>
          <w:szCs w:val="21"/>
          <w:lang w:val="zh-CN"/>
        </w:rPr>
      </w:pPr>
      <w:r>
        <w:rPr>
          <w:rFonts w:hint="eastAsia"/>
        </w:rPr>
        <w:t>在塔什干州与撒马尔罕州发现的乌兹别克斯坦国家历史博物馆藏品之中国镜</w:t>
      </w:r>
      <w:r>
        <w:rPr>
          <w:rFonts w:hint="eastAsia"/>
          <w:kern w:val="0"/>
          <w:szCs w:val="21"/>
          <w:lang w:val="zh-CN"/>
        </w:rPr>
        <w:tab/>
      </w:r>
      <w:r>
        <w:rPr>
          <w:rFonts w:hint="eastAsia"/>
          <w:kern w:val="0"/>
          <w:szCs w:val="21"/>
          <w:lang w:val="zh-CN"/>
        </w:rPr>
        <w:t>104</w:t>
      </w:r>
    </w:p>
    <w:p>
      <w:pPr>
        <w:tabs>
          <w:tab w:val="right" w:leader="dot" w:pos="9030"/>
        </w:tabs>
        <w:snapToGrid w:val="0"/>
        <w:spacing w:line="336" w:lineRule="auto"/>
        <w:rPr>
          <w:rFonts w:hint="eastAsia"/>
          <w:kern w:val="0"/>
          <w:szCs w:val="21"/>
          <w:lang w:val="zh-CN"/>
        </w:rPr>
      </w:pPr>
    </w:p>
    <w:p>
      <w:pPr>
        <w:widowControl/>
        <w:jc w:val="left"/>
        <w:rPr>
          <w:rFonts w:hint="eastAsia"/>
          <w:lang w:val="zh-CN"/>
        </w:rPr>
      </w:pPr>
    </w:p>
    <w:p>
      <w:pPr>
        <w:widowControl/>
        <w:jc w:val="left"/>
        <w:rPr>
          <w:rFonts w:hint="eastAsia"/>
          <w:lang w:val="zh-CN"/>
        </w:rPr>
      </w:pPr>
    </w:p>
    <w:p>
      <w:pPr>
        <w:widowControl/>
        <w:jc w:val="left"/>
        <w:rPr>
          <w:rFonts w:hint="eastAsia"/>
          <w:lang w:val="zh-CN"/>
        </w:rPr>
      </w:pPr>
    </w:p>
    <w:p>
      <w:pPr>
        <w:widowControl/>
        <w:jc w:val="left"/>
        <w:rPr>
          <w:rFonts w:hint="eastAsia"/>
          <w:lang w:val="zh-CN"/>
        </w:rPr>
      </w:pPr>
    </w:p>
    <w:p>
      <w:pPr>
        <w:widowControl/>
        <w:jc w:val="left"/>
        <w:rPr>
          <w:rFonts w:hint="eastAsia"/>
          <w:lang w:val="zh-CN"/>
        </w:rPr>
      </w:pPr>
    </w:p>
    <w:p>
      <w:pPr>
        <w:widowControl/>
        <w:jc w:val="left"/>
        <w:rPr>
          <w:rFonts w:hint="eastAsia"/>
          <w:lang w:val="zh-CN"/>
        </w:rPr>
      </w:pPr>
    </w:p>
    <w:p>
      <w:pPr>
        <w:widowControl/>
        <w:jc w:val="left"/>
        <w:rPr>
          <w:rFonts w:hint="eastAsia"/>
          <w:lang w:val="zh-CN"/>
        </w:rPr>
      </w:pPr>
    </w:p>
    <w:p>
      <w:pPr>
        <w:widowControl/>
        <w:jc w:val="left"/>
        <w:rPr>
          <w:rFonts w:hint="eastAsia"/>
          <w:lang w:val="zh-CN"/>
        </w:rPr>
      </w:pPr>
    </w:p>
    <w:p>
      <w:pPr>
        <w:widowControl/>
        <w:jc w:val="left"/>
        <w:rPr>
          <w:rFonts w:hint="eastAsia"/>
          <w:lang w:val="zh-CN"/>
        </w:rPr>
      </w:pPr>
    </w:p>
    <w:p>
      <w:pPr>
        <w:widowControl/>
        <w:jc w:val="left"/>
        <w:rPr>
          <w:rFonts w:hint="eastAsia"/>
          <w:lang w:val="zh-CN"/>
        </w:rPr>
      </w:pPr>
    </w:p>
    <w:p>
      <w:pPr>
        <w:widowControl/>
        <w:snapToGrid w:val="0"/>
        <w:jc w:val="left"/>
        <w:rPr>
          <w:rFonts w:hint="eastAsia"/>
          <w:lang w:val="ru-RU"/>
        </w:rPr>
      </w:pPr>
    </w:p>
    <w:p>
      <w:pPr>
        <w:widowControl/>
        <w:snapToGrid w:val="0"/>
        <w:spacing w:line="40" w:lineRule="exact"/>
        <w:jc w:val="left"/>
        <w:rPr>
          <w:rFonts w:hint="eastAsia"/>
          <w:lang w:val="ru-RU"/>
        </w:rPr>
      </w:pPr>
    </w:p>
    <w:p>
      <w:pPr>
        <w:widowControl/>
        <w:snapToGrid w:val="0"/>
        <w:spacing w:line="40" w:lineRule="exact"/>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snapToGrid w:val="0"/>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jc w:val="left"/>
        <w:rPr>
          <w:rFonts w:hint="eastAsia"/>
          <w:lang w:val="ru-RU"/>
        </w:rPr>
      </w:pPr>
    </w:p>
    <w:p>
      <w:pPr>
        <w:widowControl/>
        <w:snapToGrid w:val="0"/>
        <w:jc w:val="left"/>
        <w:rPr>
          <w:rFonts w:hint="eastAsia"/>
          <w:lang w:val="ru-RU"/>
        </w:rPr>
      </w:pPr>
    </w:p>
    <w:p>
      <w:pPr>
        <w:widowControl/>
        <w:jc w:val="left"/>
        <w:rPr>
          <w:rFonts w:hint="eastAsia"/>
          <w:lang w:val="ru-RU"/>
        </w:rPr>
      </w:pPr>
      <w:r>
        <w:rPr>
          <w:rFonts w:hint="eastAsia" w:eastAsia="方正正中黑简体"/>
          <w:bCs/>
          <w:sz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3175</wp:posOffset>
                </wp:positionV>
                <wp:extent cx="5760085" cy="0"/>
                <wp:effectExtent l="0" t="28575" r="5715" b="34925"/>
                <wp:wrapNone/>
                <wp:docPr id="13" name="直接连接符 13"/>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0pt;margin-top:0.25pt;height:0pt;width:453.55pt;z-index:251667456;mso-width-relative:page;mso-height-relative:page;" filled="f" stroked="t" coordsize="21600,21600" o:gfxdata="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bSZNNMAAAACAQAA&#10;DwAAAAAAAAABACAAAAAiAAAAZHJzL2Rvd25yZXYueG1sUEsBAhQAFAAAAAgAh07iQE6n5IXlAQAA&#10;qQMAAA4AAAAAAAAAAQAgAAAAIgEAAGRycy9lMm9Eb2MueG1sUEsFBgAAAAAGAAYAWQEAAHkFAAAA&#10;AA==&#10;">
                <v:path arrowok="t"/>
                <v:fill on="f" focussize="0,0"/>
                <v:stroke weight="4.5pt" linestyle="thinThick" joinstyle="bevel"/>
                <v:imagedata o:title=""/>
                <o:lock v:ext="edit" grouping="f" rotation="f" text="f" aspectratio="f"/>
              </v:line>
            </w:pict>
          </mc:Fallback>
        </mc:AlternateContent>
      </w:r>
    </w:p>
    <w:p>
      <w:pPr>
        <w:snapToGrid w:val="0"/>
        <w:spacing w:line="336" w:lineRule="auto"/>
        <w:jc w:val="center"/>
        <w:rPr>
          <w:szCs w:val="22"/>
        </w:rPr>
      </w:pPr>
      <w:r>
        <w:rPr>
          <w:rFonts w:hAnsi="Calibri"/>
          <w:szCs w:val="22"/>
        </w:rPr>
        <w:t>执行主编：凌建侯</w:t>
      </w:r>
      <w:r>
        <w:rPr>
          <w:szCs w:val="22"/>
        </w:rPr>
        <w:t xml:space="preserve">                                   </w:t>
      </w:r>
      <w:r>
        <w:rPr>
          <w:rFonts w:hAnsi="Calibri"/>
          <w:szCs w:val="22"/>
        </w:rPr>
        <w:t>校</w:t>
      </w:r>
      <w:r>
        <w:rPr>
          <w:szCs w:val="22"/>
        </w:rPr>
        <w:t xml:space="preserve">    </w:t>
      </w:r>
      <w:r>
        <w:rPr>
          <w:rFonts w:hAnsi="Calibri"/>
          <w:szCs w:val="22"/>
        </w:rPr>
        <w:t>对：</w:t>
      </w:r>
      <w:r>
        <w:rPr>
          <w:rFonts w:hint="eastAsia" w:hAnsi="Calibri"/>
          <w:szCs w:val="22"/>
        </w:rPr>
        <w:t>张凌燕</w:t>
      </w:r>
      <w:r>
        <w:rPr>
          <w:rFonts w:hAnsi="Calibri"/>
          <w:szCs w:val="22"/>
        </w:rPr>
        <w:t>、</w:t>
      </w:r>
      <w:r>
        <w:rPr>
          <w:rFonts w:hint="eastAsia" w:hAnsi="Calibri"/>
          <w:szCs w:val="22"/>
        </w:rPr>
        <w:t>肖楚舟</w:t>
      </w:r>
    </w:p>
    <w:p>
      <w:pPr>
        <w:snapToGrid w:val="0"/>
        <w:spacing w:line="336" w:lineRule="auto"/>
        <w:jc w:val="center"/>
        <w:rPr>
          <w:b/>
          <w:szCs w:val="22"/>
        </w:rPr>
      </w:pPr>
      <w:r>
        <w:rPr>
          <w:rFonts w:hAnsi="Calibri"/>
          <w:szCs w:val="22"/>
        </w:rPr>
        <w:t>执行编辑：</w:t>
      </w:r>
      <w:r>
        <w:rPr>
          <w:rFonts w:hint="eastAsia" w:hAnsi="Calibri"/>
          <w:szCs w:val="22"/>
        </w:rPr>
        <w:t>张凌燕</w:t>
      </w:r>
      <w:r>
        <w:rPr>
          <w:szCs w:val="22"/>
        </w:rPr>
        <w:t xml:space="preserve">                                   </w:t>
      </w:r>
      <w:r>
        <w:rPr>
          <w:rFonts w:hAnsi="Calibri"/>
          <w:szCs w:val="22"/>
        </w:rPr>
        <w:t>外文译校：</w:t>
      </w:r>
      <w:r>
        <w:rPr>
          <w:rFonts w:hint="eastAsia" w:hAnsi="Calibri"/>
          <w:szCs w:val="22"/>
        </w:rPr>
        <w:t>张凌燕</w:t>
      </w:r>
      <w:r>
        <w:rPr>
          <w:rFonts w:hAnsi="Calibri"/>
          <w:szCs w:val="22"/>
        </w:rPr>
        <w:t>、凌建侯</w:t>
      </w:r>
    </w:p>
    <w:p>
      <w:pPr>
        <w:rPr>
          <w:rFonts w:hint="eastAsia"/>
        </w:rPr>
      </w:pPr>
    </w:p>
    <w:p>
      <w:pPr>
        <w:sectPr>
          <w:headerReference r:id="rId4" w:type="first"/>
          <w:footerReference r:id="rId7" w:type="first"/>
          <w:footerReference r:id="rId5" w:type="default"/>
          <w:headerReference r:id="rId3" w:type="even"/>
          <w:footerReference r:id="rId6" w:type="even"/>
          <w:footnotePr>
            <w:numFmt w:val="decimalEnclosedCircle"/>
          </w:footnotePr>
          <w:endnotePr>
            <w:numFmt w:val="decimal"/>
          </w:endnotePr>
          <w:pgSz w:w="11906" w:h="16838"/>
          <w:pgMar w:top="1701" w:right="1418" w:bottom="1418" w:left="1418" w:header="1701" w:footer="1134"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2010601030101010101"/>
    <w:charset w:val="86"/>
    <w:family w:val="auto"/>
    <w:pitch w:val="default"/>
    <w:sig w:usb0="00000000" w:usb1="00000000" w:usb2="00000010" w:usb3="00000000" w:csb0="00040000" w:csb1="00000000"/>
  </w:font>
  <w:font w:name="方正正中黑简体">
    <w:altName w:val="黑体"/>
    <w:panose1 w:val="02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86515"/>
    <w:rsid w:val="16C86515"/>
    <w:rsid w:val="767D7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2020-08-25T02:57:00Z</dcterms:created>
  <dc:creator>buling</dc:creator>
  <cp:lastModifiedBy>buling</cp:lastModifiedBy>
  <dcterms:modified xsi:type="dcterms:W3CDTF">2020-08-25T02:59:31Z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