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312" w:beforeLines="100" w:after="312" w:afterLines="100" w:line="360" w:lineRule="auto"/>
        <w:jc w:val="center"/>
        <w:rPr>
          <w:rFonts w:eastAsia="方正大黑简体"/>
          <w:kern w:val="28"/>
          <w:sz w:val="56"/>
          <w:szCs w:val="52"/>
        </w:rPr>
      </w:pPr>
      <w:r>
        <w:rPr>
          <w:rFonts w:eastAsia="方正大黑简体"/>
          <w:kern w:val="28"/>
          <w:sz w:val="56"/>
          <w:szCs w:val="52"/>
        </w:rPr>
        <w:t>目 录</w:t>
      </w: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36" w:lineRule="auto"/>
        <w:rPr>
          <w:rFonts w:eastAsia="方正正中黑简体"/>
          <w:sz w:val="28"/>
          <w:szCs w:val="28"/>
        </w:rPr>
      </w:pPr>
      <w:r>
        <w:rPr>
          <w:rFonts w:eastAsia="黑体"/>
          <w:kern w:val="28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29845</wp:posOffset>
                </wp:positionV>
                <wp:extent cx="5760085" cy="0"/>
                <wp:effectExtent l="0" t="28575" r="5715" b="349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2.35pt;height:0pt;width:453.55pt;z-index:251659264;mso-width-relative:page;mso-height-relative:page;" filled="f" o:preferrelative="t" coordsize="21600,21600" o:gfxdata="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malUbdEAAAAFAQAADwAA&#10;AAAAAAABACAAAAAiAAAAZHJzL2Rvd25yZXYueG1sUEsBAhQAFAAAAAgAh07iQLyiIm3kAQAApwMA&#10;AA4AAAAAAAAAAQAgAAAAIAEAAGRycy9lMm9Eb2MueG1sUEsFBgAAAAAGAAYAWQEAAHYFAAAAAA==&#10;">
                <v:path arrowok="t"/>
                <v:fill on="f" focussize="0,0"/>
                <v:stroke weight="4.5pt" linestyle="thickThin" joinstyle="bevel"/>
                <v:imagedata o:title=""/>
                <o:lock v:ext="edit"/>
              </v:line>
            </w:pict>
          </mc:Fallback>
        </mc:AlternateContent>
      </w:r>
    </w:p>
    <w:p>
      <w:pPr>
        <w:tabs>
          <w:tab w:val="right" w:leader="dot" w:pos="9030"/>
        </w:tabs>
        <w:snapToGrid w:val="0"/>
        <w:spacing w:line="336" w:lineRule="auto"/>
        <w:rPr>
          <w:kern w:val="0"/>
          <w:szCs w:val="21"/>
          <w:lang w:val="zh-CN"/>
        </w:rPr>
      </w:pPr>
    </w:p>
    <w:p>
      <w:pPr>
        <w:tabs>
          <w:tab w:val="left" w:pos="6720"/>
          <w:tab w:val="right" w:leader="dot" w:pos="8610"/>
          <w:tab w:val="right" w:leader="dot" w:pos="8820"/>
          <w:tab w:val="right" w:leader="dot" w:pos="9030"/>
        </w:tabs>
        <w:snapToGrid w:val="0"/>
        <w:spacing w:line="336" w:lineRule="auto"/>
        <w:rPr>
          <w:rFonts w:eastAsia="方正正中黑简体"/>
          <w:bCs/>
          <w:sz w:val="24"/>
        </w:rPr>
      </w:pPr>
      <w:r>
        <w:rPr>
          <w:rFonts w:hAnsi="宋体"/>
          <w:bCs/>
          <w:sz w:val="24"/>
        </w:rPr>
        <w:t>◆</w:t>
      </w:r>
      <w:r>
        <w:rPr>
          <w:rFonts w:eastAsia="方正正中黑简体"/>
          <w:bCs/>
          <w:sz w:val="24"/>
        </w:rPr>
        <w:t>中亚博弈</w:t>
      </w:r>
    </w:p>
    <w:p>
      <w:pPr>
        <w:tabs>
          <w:tab w:val="right" w:leader="dot" w:pos="9030"/>
        </w:tabs>
        <w:snapToGrid w:val="0"/>
        <w:spacing w:line="336" w:lineRule="auto"/>
        <w:rPr>
          <w:kern w:val="0"/>
          <w:szCs w:val="21"/>
          <w:lang w:val="zh-CN"/>
        </w:rPr>
      </w:pPr>
      <w:r>
        <w:rPr>
          <w:kern w:val="0"/>
          <w:szCs w:val="21"/>
        </w:rPr>
        <w:t>丝绸之路经济带与欧亚一体化：竞争还是新机遇？</w:t>
      </w:r>
      <w:r>
        <w:rPr>
          <w:kern w:val="0"/>
          <w:szCs w:val="21"/>
          <w:lang w:val="zh-CN"/>
        </w:rPr>
        <w:tab/>
      </w:r>
      <w:r>
        <w:rPr>
          <w:kern w:val="0"/>
          <w:szCs w:val="21"/>
          <w:lang w:val="zh-CN"/>
        </w:rPr>
        <w:t>1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kern w:val="0"/>
          <w:szCs w:val="21"/>
        </w:rPr>
        <w:t>俄、美、欧、中在中亚的“软实力”</w:t>
      </w:r>
      <w:r>
        <w:rPr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5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</w:rPr>
      </w:pPr>
      <w:r>
        <w:rPr>
          <w:kern w:val="0"/>
          <w:szCs w:val="21"/>
        </w:rPr>
        <w:t>土耳其的中亚外交政策的特征</w:t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>11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</w:rPr>
      </w:pPr>
      <w:r>
        <w:rPr>
          <w:kern w:val="0"/>
          <w:szCs w:val="21"/>
        </w:rPr>
        <w:t>中亚与联合国的合作发展进程</w:t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>14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</w:rPr>
      </w:pPr>
      <w:r>
        <w:rPr>
          <w:kern w:val="0"/>
          <w:szCs w:val="21"/>
        </w:rPr>
        <w:t>德国在中亚所为及其原因</w:t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>19</w:t>
      </w:r>
    </w:p>
    <w:p>
      <w:pPr>
        <w:tabs>
          <w:tab w:val="left" w:pos="6720"/>
          <w:tab w:val="right" w:leader="dot" w:pos="9030"/>
        </w:tabs>
        <w:snapToGrid w:val="0"/>
        <w:spacing w:line="336" w:lineRule="auto"/>
        <w:rPr>
          <w:kern w:val="0"/>
          <w:szCs w:val="21"/>
          <w:lang w:val="zh-CN"/>
        </w:rPr>
      </w:pPr>
      <w:r>
        <w:rPr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76008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45pt;height:0pt;width:453.55pt;z-index:251660288;mso-width-relative:page;mso-height-relative:page;" filled="f" o:preferrelative="t" coordsize="21600,21600" o:gfxdata="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I/NMZdQAAAAEAQAADwAA&#10;AAAAAAABACAAAAAiAAAAZHJzL2Rvd25yZXYueG1sUEsBAhQAFAAAAAgAh07iQEPQNlvhAQAAoAMA&#10;AA4AAAAAAAAAAQAgAAAAIwEAAGRycy9lMm9Eb2MueG1sUEsFBgAAAAAGAAYAWQEAAHYFAAAAAA==&#10;">
                <v:path arrowok="t"/>
                <v:fill on="f" focussize="0,0"/>
                <v:stroke weight="0.5pt" joinstyle="bevel"/>
                <v:imagedata o:title=""/>
                <o:lock v:ext="edit"/>
              </v:line>
            </w:pict>
          </mc:Fallback>
        </mc:AlternateContent>
      </w: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36" w:lineRule="auto"/>
        <w:rPr>
          <w:rFonts w:eastAsia="方正正中黑简体"/>
          <w:bCs/>
          <w:sz w:val="24"/>
        </w:rPr>
      </w:pPr>
      <w:r>
        <w:rPr>
          <w:rFonts w:hAnsi="宋体"/>
          <w:bCs/>
          <w:sz w:val="24"/>
        </w:rPr>
        <w:t>◆</w:t>
      </w:r>
      <w:r>
        <w:rPr>
          <w:rFonts w:eastAsia="方正正中黑简体"/>
          <w:bCs/>
          <w:sz w:val="24"/>
        </w:rPr>
        <w:t>中亚与俄罗斯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kern w:val="0"/>
          <w:szCs w:val="21"/>
        </w:rPr>
        <w:t>俄罗斯主导的中亚地区多国合作——集体防卫与经济整合</w:t>
      </w:r>
      <w:r>
        <w:rPr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21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kern w:val="0"/>
          <w:szCs w:val="21"/>
        </w:rPr>
        <w:t>作为俄罗斯利益诉求地的中亚</w:t>
      </w:r>
      <w:r>
        <w:rPr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32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kern w:val="0"/>
          <w:szCs w:val="21"/>
        </w:rPr>
        <w:t>俄罗斯在中亚的地缘政治利益</w:t>
      </w:r>
      <w:r>
        <w:rPr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35</w:t>
      </w:r>
    </w:p>
    <w:p>
      <w:pPr>
        <w:tabs>
          <w:tab w:val="right" w:leader="dot" w:pos="9030"/>
        </w:tabs>
        <w:snapToGrid w:val="0"/>
        <w:spacing w:line="336" w:lineRule="auto"/>
        <w:rPr>
          <w:kern w:val="0"/>
          <w:szCs w:val="21"/>
          <w:lang w:val="zh-CN"/>
        </w:rPr>
      </w:pPr>
      <w:r>
        <w:rPr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76008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pt;height:0pt;width:453.55pt;z-index:251661312;mso-width-relative:page;mso-height-relative:page;" filled="f" o:preferrelative="t" coordsize="21600,21600" o:gfxdata="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qyN/PUAAAABAEAAA8AAAAA&#10;AAAAAQAgAAAAIgAAAGRycy9kb3ducmV2LnhtbFBLAQIUABQAAAAIAIdO4kCUO3PR3wEAAKADAAAO&#10;AAAAAAAAAAEAIAAAACMBAABkcnMvZTJvRG9jLnhtbFBLBQYAAAAABgAGAFkBAAB0BQAAAAA=&#10;">
                <v:path arrowok="t"/>
                <v:fill on="f" focussize="0,0"/>
                <v:stroke weight="0.5pt" joinstyle="bevel"/>
                <v:imagedata o:title=""/>
                <o:lock v:ext="edit"/>
              </v:line>
            </w:pict>
          </mc:Fallback>
        </mc:AlternateContent>
      </w: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36" w:lineRule="auto"/>
        <w:rPr>
          <w:rFonts w:eastAsia="方正正中黑简体"/>
          <w:bCs/>
          <w:sz w:val="24"/>
        </w:rPr>
      </w:pPr>
      <w:r>
        <w:rPr>
          <w:rFonts w:hAnsi="宋体"/>
          <w:bCs/>
          <w:sz w:val="24"/>
        </w:rPr>
        <w:t>◆</w:t>
      </w:r>
      <w:r>
        <w:rPr>
          <w:rFonts w:eastAsia="方正正中黑简体"/>
          <w:bCs/>
          <w:sz w:val="24"/>
        </w:rPr>
        <w:t>中亚形势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kern w:val="0"/>
          <w:szCs w:val="21"/>
        </w:rPr>
        <w:t>伊斯兰国对中亚的威胁</w:t>
      </w:r>
      <w:r>
        <w:rPr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38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kern w:val="0"/>
          <w:szCs w:val="21"/>
        </w:rPr>
        <w:t>吉尔吉斯斯坦独立25周年：原地踏步</w:t>
      </w:r>
      <w:r>
        <w:rPr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40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kern w:val="0"/>
          <w:szCs w:val="21"/>
        </w:rPr>
        <w:t>简论“后卡里莫夫时代”</w:t>
      </w:r>
      <w:r>
        <w:rPr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48</w:t>
      </w:r>
    </w:p>
    <w:p>
      <w:pPr>
        <w:tabs>
          <w:tab w:val="right" w:leader="dot" w:pos="9030"/>
        </w:tabs>
        <w:snapToGrid w:val="0"/>
        <w:spacing w:line="336" w:lineRule="auto"/>
        <w:rPr>
          <w:kern w:val="0"/>
          <w:szCs w:val="21"/>
          <w:lang w:val="zh-CN"/>
        </w:rPr>
      </w:pPr>
      <w:r>
        <w:rPr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576008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6.85pt;height:0pt;width:453.55pt;z-index:251662336;mso-width-relative:page;mso-height-relative:page;" filled="f" o:preferrelative="t" coordsize="21600,21600" o:gfxdata="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QHZdTdUAAAAGAQAADwAA&#10;AAAAAAABACAAAAAiAAAAZHJzL2Rvd25yZXYueG1sUEsBAhQAFAAAAAgAh07iQF9N6XngAQAAoAMA&#10;AA4AAAAAAAAAAQAgAAAAJAEAAGRycy9lMm9Eb2MueG1sUEsFBgAAAAAGAAYAWQEAAHYFAAAAAA==&#10;">
                <v:path arrowok="t"/>
                <v:fill on="f" focussize="0,0"/>
                <v:stroke weight="0.5pt" joinstyle="bevel"/>
                <v:imagedata o:title=""/>
                <o:lock v:ext="edit"/>
              </v:line>
            </w:pict>
          </mc:Fallback>
        </mc:AlternateContent>
      </w: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36" w:lineRule="auto"/>
        <w:rPr>
          <w:rFonts w:eastAsia="方正正中黑简体"/>
          <w:bCs/>
          <w:sz w:val="24"/>
        </w:rPr>
      </w:pPr>
      <w:r>
        <w:rPr>
          <w:rFonts w:hAnsi="宋体"/>
          <w:bCs/>
          <w:sz w:val="24"/>
        </w:rPr>
        <w:t>◆</w:t>
      </w:r>
      <w:r>
        <w:rPr>
          <w:rFonts w:eastAsia="方正正中黑简体"/>
          <w:bCs/>
          <w:sz w:val="24"/>
        </w:rPr>
        <w:t>中亚经济研究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kern w:val="0"/>
          <w:szCs w:val="21"/>
        </w:rPr>
        <w:t>加入欧亚经济共同体对哈萨克斯坦农业竞争力的影响</w:t>
      </w:r>
      <w:r>
        <w:rPr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52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kern w:val="0"/>
          <w:szCs w:val="21"/>
        </w:rPr>
        <w:t>论中亚苏联经济模式的总体特点和运行规律</w:t>
      </w:r>
      <w:r>
        <w:rPr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62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kern w:val="0"/>
          <w:szCs w:val="21"/>
        </w:rPr>
        <w:t>2017年全球经济与中亚：前景、风险和投资</w:t>
      </w:r>
      <w:r>
        <w:rPr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68</w:t>
      </w:r>
    </w:p>
    <w:p>
      <w:pPr>
        <w:tabs>
          <w:tab w:val="right" w:leader="dot" w:pos="9030"/>
        </w:tabs>
        <w:snapToGrid w:val="0"/>
        <w:spacing w:line="336" w:lineRule="auto"/>
        <w:rPr>
          <w:kern w:val="0"/>
          <w:szCs w:val="21"/>
          <w:lang w:val="zh-CN"/>
        </w:rPr>
      </w:pPr>
      <w:bookmarkStart w:id="0" w:name="_GoBack"/>
      <w:r>
        <w:rPr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133350</wp:posOffset>
                </wp:positionV>
                <wp:extent cx="5760085" cy="0"/>
                <wp:effectExtent l="0" t="28575" r="5715" b="349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5pt;margin-top:10.5pt;height:0pt;width:453.55pt;z-index:251663360;mso-width-relative:page;mso-height-relative:page;" filled="f" o:preferrelative="t" coordsize="21600,21600" o:gfxdata="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HEl881wAAAAcB&#10;AAAPAAAAAAAAAAEAIAAAACIAAABkcnMvZG93bnJldi54bWxQSwECFAAUAAAACACHTuJAh4rANOMB&#10;AACnAwAADgAAAAAAAAABACAAAAAmAQAAZHJzL2Uyb0RvYy54bWxQSwUGAAAAAAYABgBZAQAAewUA&#10;AAAA&#10;">
                <v:path arrowok="t"/>
                <v:fill on="f" focussize="0,0"/>
                <v:stroke weight="4.5pt" linestyle="thinThick" joinstyle="bevel"/>
                <v:imagedata o:title=""/>
                <o:lock v:ext="edit"/>
              </v:line>
            </w:pict>
          </mc:Fallback>
        </mc:AlternateContent>
      </w:r>
      <w:bookmarkEnd w:id="0"/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36" w:lineRule="auto"/>
        <w:ind w:left="2165" w:hanging="2164" w:hangingChars="902"/>
        <w:rPr>
          <w:rFonts w:eastAsia="黑体"/>
          <w:sz w:val="24"/>
        </w:rPr>
      </w:pPr>
      <w:r>
        <w:rPr>
          <w:rFonts w:eastAsia="黑体"/>
          <w:sz w:val="24"/>
        </w:rPr>
        <w:t>内部交流</w:t>
      </w:r>
    </w:p>
    <w:p>
      <w:pPr>
        <w:tabs>
          <w:tab w:val="right" w:leader="dot" w:pos="9030"/>
        </w:tabs>
        <w:snapToGrid w:val="0"/>
        <w:spacing w:line="336" w:lineRule="auto"/>
        <w:rPr>
          <w:kern w:val="0"/>
          <w:szCs w:val="21"/>
          <w:lang w:val="zh-CN"/>
        </w:rPr>
      </w:pP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12" w:lineRule="auto"/>
        <w:ind w:left="2"/>
        <w:rPr>
          <w:sz w:val="18"/>
          <w:szCs w:val="18"/>
        </w:rPr>
      </w:pPr>
      <w:r>
        <w:rPr>
          <w:rFonts w:eastAsia="方正正中黑简体"/>
          <w:bCs/>
          <w:sz w:val="24"/>
        </w:rPr>
        <w:br w:type="page"/>
      </w: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12" w:lineRule="auto"/>
        <w:ind w:left="2"/>
        <w:rPr>
          <w:sz w:val="24"/>
        </w:rPr>
      </w:pPr>
      <w:r>
        <w:rPr>
          <w:sz w:val="30"/>
        </w:rPr>
        <w:t xml:space="preserve">                      </w:t>
      </w: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12" w:lineRule="auto"/>
        <w:ind w:left="2"/>
        <w:rPr>
          <w:sz w:val="18"/>
          <w:szCs w:val="18"/>
        </w:rPr>
      </w:pP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12" w:lineRule="auto"/>
        <w:ind w:left="2"/>
        <w:rPr>
          <w:sz w:val="18"/>
          <w:szCs w:val="18"/>
        </w:rPr>
      </w:pP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12" w:lineRule="auto"/>
        <w:ind w:left="2"/>
        <w:rPr>
          <w:sz w:val="18"/>
          <w:szCs w:val="18"/>
        </w:rPr>
      </w:pP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12" w:lineRule="auto"/>
        <w:ind w:left="2"/>
        <w:rPr>
          <w:sz w:val="18"/>
          <w:szCs w:val="18"/>
        </w:rPr>
      </w:pPr>
    </w:p>
    <w:p>
      <w:pPr>
        <w:tabs>
          <w:tab w:val="right" w:leader="dot" w:pos="8610"/>
          <w:tab w:val="right" w:leader="dot" w:pos="8820"/>
          <w:tab w:val="right" w:leader="dot" w:pos="9030"/>
          <w:tab w:val="right" w:leader="dot" w:pos="9240"/>
        </w:tabs>
        <w:wordWrap w:val="0"/>
        <w:snapToGrid w:val="0"/>
        <w:spacing w:line="336" w:lineRule="auto"/>
        <w:jc w:val="right"/>
        <w:rPr>
          <w:sz w:val="28"/>
          <w:szCs w:val="28"/>
        </w:rPr>
      </w:pPr>
      <w:r>
        <w:rPr>
          <w:sz w:val="28"/>
          <w:szCs w:val="28"/>
        </w:rPr>
        <w:t>第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卷（总第1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 xml:space="preserve">期）  </w:t>
      </w: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36" w:lineRule="auto"/>
        <w:rPr>
          <w:rFonts w:eastAsia="方正正中黑简体"/>
          <w:bCs/>
          <w:sz w:val="24"/>
        </w:rPr>
      </w:pPr>
      <w:r>
        <w:rPr>
          <w:rFonts w:eastAsia="方正正中黑简体"/>
          <w:bCs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5760085" cy="0"/>
                <wp:effectExtent l="0" t="28575" r="5715" b="3492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.85pt;height:0pt;width:453.55pt;z-index:251664384;mso-width-relative:page;mso-height-relative:page;" filled="f" o:preferrelative="t" coordsize="21600,21600" o:gfxdata="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FtfuTVAAAABAEA&#10;AA8AAAAAAAAAAQAgAAAAIgAAAGRycy9kb3ducmV2LnhtbFBLAQIUABQAAAAIAIdO4kBfJeA05AEA&#10;AKcDAAAOAAAAAAAAAAEAIAAAACQBAABkcnMvZTJvRG9jLnhtbFBLBQYAAAAABgAGAFkBAAB6BQAA&#10;AAA=&#10;">
                <v:path arrowok="t"/>
                <v:fill on="f" focussize="0,0"/>
                <v:stroke weight="4.5pt" linestyle="thinThick" joinstyle="bevel"/>
                <v:imagedata o:title=""/>
                <o:lock v:ext="edit"/>
              </v:line>
            </w:pict>
          </mc:Fallback>
        </mc:AlternateContent>
      </w:r>
    </w:p>
    <w:p>
      <w:pPr>
        <w:tabs>
          <w:tab w:val="right" w:leader="dot" w:pos="8610"/>
          <w:tab w:val="right" w:leader="dot" w:pos="8820"/>
          <w:tab w:val="right" w:leader="dot" w:pos="9030"/>
        </w:tabs>
        <w:snapToGrid w:val="0"/>
        <w:spacing w:line="336" w:lineRule="auto"/>
        <w:rPr>
          <w:rFonts w:eastAsia="方正正中黑简体"/>
          <w:bCs/>
          <w:sz w:val="24"/>
        </w:rPr>
      </w:pPr>
      <w:r>
        <w:rPr>
          <w:rFonts w:hAnsi="宋体"/>
          <w:bCs/>
          <w:sz w:val="24"/>
        </w:rPr>
        <w:t>◆</w:t>
      </w:r>
      <w:r>
        <w:rPr>
          <w:rFonts w:eastAsia="方正正中黑简体"/>
          <w:bCs/>
          <w:sz w:val="24"/>
        </w:rPr>
        <w:t>中亚社会研究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kern w:val="0"/>
          <w:szCs w:val="21"/>
        </w:rPr>
        <w:t>南哈萨克斯坦州乌兹别克村庄的乌兹别克斯坦移民</w:t>
      </w:r>
      <w:r>
        <w:rPr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72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  <w:lang w:val="zh-CN"/>
        </w:rPr>
      </w:pPr>
      <w:r>
        <w:rPr>
          <w:kern w:val="0"/>
          <w:szCs w:val="21"/>
        </w:rPr>
        <w:t xml:space="preserve">关于“乌兹别克斯坦共和国完善地区引进外资组织和法律条件”的分析报告（二） </w:t>
      </w:r>
      <w:r>
        <w:rPr>
          <w:kern w:val="0"/>
          <w:szCs w:val="21"/>
          <w:lang w:val="zh-CN"/>
        </w:rPr>
        <w:tab/>
      </w:r>
      <w:r>
        <w:rPr>
          <w:rFonts w:hint="eastAsia"/>
          <w:kern w:val="0"/>
          <w:szCs w:val="21"/>
          <w:lang w:val="zh-CN"/>
        </w:rPr>
        <w:t>80</w:t>
      </w:r>
    </w:p>
    <w:p>
      <w:pPr>
        <w:tabs>
          <w:tab w:val="right" w:leader="dot" w:pos="9030"/>
        </w:tabs>
        <w:snapToGrid w:val="0"/>
        <w:spacing w:line="336" w:lineRule="auto"/>
        <w:rPr>
          <w:kern w:val="0"/>
          <w:szCs w:val="21"/>
        </w:rPr>
      </w:pPr>
      <w:r>
        <w:rPr>
          <w:bCs/>
          <w:kern w:val="0"/>
          <w:szCs w:val="21"/>
        </w:rPr>
        <w:t>乌兹别克斯坦的俄语和社会语言学情况</w:t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  <w:lang w:val="zh-CN"/>
        </w:rPr>
        <w:t>94</w:t>
      </w:r>
    </w:p>
    <w:p>
      <w:pPr>
        <w:tabs>
          <w:tab w:val="right" w:leader="dot" w:pos="9030"/>
        </w:tabs>
        <w:snapToGrid w:val="0"/>
        <w:spacing w:line="336" w:lineRule="auto"/>
        <w:rPr>
          <w:rFonts w:hint="eastAsia"/>
          <w:kern w:val="0"/>
          <w:szCs w:val="21"/>
        </w:rPr>
      </w:pPr>
      <w:r>
        <w:rPr>
          <w:kern w:val="0"/>
          <w:szCs w:val="21"/>
        </w:rPr>
        <w:t>塔吉克斯坦国际水资源会议参会见闻</w:t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>98</w:t>
      </w:r>
    </w:p>
    <w:p>
      <w:pPr>
        <w:tabs>
          <w:tab w:val="right" w:leader="dot" w:pos="9030"/>
        </w:tabs>
        <w:snapToGrid w:val="0"/>
        <w:spacing w:line="336" w:lineRule="auto"/>
        <w:rPr>
          <w:kern w:val="0"/>
          <w:szCs w:val="21"/>
          <w:lang w:val="zh-CN"/>
        </w:rPr>
      </w:pPr>
    </w:p>
    <w:p>
      <w:pPr>
        <w:tabs>
          <w:tab w:val="right" w:leader="dot" w:pos="9030"/>
        </w:tabs>
        <w:snapToGrid w:val="0"/>
        <w:spacing w:line="336" w:lineRule="auto"/>
        <w:rPr>
          <w:kern w:val="0"/>
          <w:szCs w:val="21"/>
        </w:rPr>
      </w:pPr>
    </w:p>
    <w:p>
      <w:pPr>
        <w:widowControl/>
        <w:jc w:val="left"/>
        <w:rPr>
          <w:lang w:val="zh-CN"/>
        </w:rPr>
      </w:pPr>
    </w:p>
    <w:p>
      <w:pPr>
        <w:snapToGrid w:val="0"/>
        <w:rPr>
          <w:lang w:val="ru-RU"/>
        </w:rPr>
      </w:pPr>
    </w:p>
    <w:p>
      <w:pPr>
        <w:widowControl/>
        <w:snapToGrid w:val="0"/>
        <w:jc w:val="left"/>
        <w:rPr>
          <w:lang w:val="ru-RU"/>
        </w:rPr>
      </w:pPr>
    </w:p>
    <w:p>
      <w:pPr>
        <w:widowControl/>
        <w:snapToGrid w:val="0"/>
        <w:jc w:val="left"/>
        <w:rPr>
          <w:lang w:val="ru-RU"/>
        </w:rPr>
      </w:pPr>
    </w:p>
    <w:p>
      <w:pPr>
        <w:widowControl/>
        <w:snapToGrid w:val="0"/>
        <w:jc w:val="left"/>
        <w:rPr>
          <w:lang w:val="ru-RU"/>
        </w:rPr>
      </w:pPr>
    </w:p>
    <w:p>
      <w:pPr>
        <w:widowControl/>
        <w:snapToGrid w:val="0"/>
        <w:jc w:val="left"/>
        <w:rPr>
          <w:lang w:val="ru-RU"/>
        </w:rPr>
      </w:pPr>
    </w:p>
    <w:p>
      <w:pPr>
        <w:widowControl/>
        <w:snapToGrid w:val="0"/>
        <w:jc w:val="left"/>
        <w:rPr>
          <w:lang w:val="ru-RU"/>
        </w:rPr>
      </w:pPr>
    </w:p>
    <w:p>
      <w:pPr>
        <w:widowControl/>
        <w:snapToGrid w:val="0"/>
        <w:jc w:val="left"/>
        <w:rPr>
          <w:lang w:val="ru-RU"/>
        </w:rPr>
      </w:pPr>
    </w:p>
    <w:p>
      <w:pPr>
        <w:widowControl/>
        <w:snapToGrid w:val="0"/>
        <w:jc w:val="left"/>
        <w:rPr>
          <w:lang w:val="ru-RU"/>
        </w:rPr>
      </w:pPr>
    </w:p>
    <w:p>
      <w:pPr>
        <w:widowControl/>
        <w:snapToGrid w:val="0"/>
        <w:jc w:val="left"/>
        <w:rPr>
          <w:lang w:val="ru-RU"/>
        </w:rPr>
      </w:pPr>
    </w:p>
    <w:p>
      <w:pPr>
        <w:widowControl/>
        <w:snapToGrid w:val="0"/>
        <w:jc w:val="left"/>
        <w:rPr>
          <w:lang w:val="ru-RU"/>
        </w:rPr>
      </w:pPr>
    </w:p>
    <w:p>
      <w:pPr>
        <w:widowControl/>
        <w:snapToGrid w:val="0"/>
        <w:jc w:val="left"/>
        <w:rPr>
          <w:lang w:val="ru-RU"/>
        </w:rPr>
      </w:pPr>
    </w:p>
    <w:p>
      <w:pPr>
        <w:widowControl/>
        <w:snapToGrid w:val="0"/>
        <w:jc w:val="left"/>
        <w:rPr>
          <w:lang w:val="ru-RU"/>
        </w:rPr>
      </w:pPr>
    </w:p>
    <w:p>
      <w:pPr>
        <w:widowControl/>
        <w:snapToGrid w:val="0"/>
        <w:jc w:val="left"/>
        <w:rPr>
          <w:lang w:val="ru-RU"/>
        </w:rPr>
      </w:pPr>
    </w:p>
    <w:p>
      <w:pPr>
        <w:widowControl/>
        <w:snapToGrid w:val="0"/>
        <w:jc w:val="left"/>
        <w:rPr>
          <w:lang w:val="ru-RU"/>
        </w:rPr>
      </w:pPr>
    </w:p>
    <w:p>
      <w:pPr>
        <w:widowControl/>
        <w:snapToGrid w:val="0"/>
        <w:jc w:val="left"/>
        <w:rPr>
          <w:lang w:val="ru-RU"/>
        </w:rPr>
      </w:pPr>
    </w:p>
    <w:p>
      <w:pPr>
        <w:widowControl/>
        <w:snapToGrid w:val="0"/>
        <w:jc w:val="left"/>
        <w:rPr>
          <w:lang w:val="ru-RU"/>
        </w:rPr>
      </w:pPr>
    </w:p>
    <w:p>
      <w:pPr>
        <w:widowControl/>
        <w:snapToGrid w:val="0"/>
        <w:jc w:val="left"/>
        <w:rPr>
          <w:lang w:val="ru-RU"/>
        </w:rPr>
      </w:pPr>
    </w:p>
    <w:p>
      <w:pPr>
        <w:widowControl/>
        <w:snapToGrid w:val="0"/>
        <w:jc w:val="left"/>
        <w:rPr>
          <w:lang w:val="ru-RU"/>
        </w:rPr>
      </w:pPr>
    </w:p>
    <w:p>
      <w:pPr>
        <w:widowControl/>
        <w:snapToGrid w:val="0"/>
        <w:jc w:val="left"/>
        <w:rPr>
          <w:lang w:val="ru-RU"/>
        </w:rPr>
      </w:pPr>
    </w:p>
    <w:p>
      <w:pPr>
        <w:widowControl/>
        <w:snapToGrid w:val="0"/>
        <w:jc w:val="left"/>
        <w:rPr>
          <w:lang w:val="ru-RU"/>
        </w:rPr>
      </w:pPr>
    </w:p>
    <w:p>
      <w:pPr>
        <w:widowControl/>
        <w:snapToGrid w:val="0"/>
        <w:jc w:val="left"/>
        <w:rPr>
          <w:lang w:val="ru-RU"/>
        </w:rPr>
      </w:pPr>
    </w:p>
    <w:p>
      <w:pPr>
        <w:widowControl/>
        <w:snapToGrid w:val="0"/>
        <w:jc w:val="left"/>
        <w:rPr>
          <w:lang w:val="ru-RU"/>
        </w:rPr>
      </w:pPr>
    </w:p>
    <w:p>
      <w:pPr>
        <w:widowControl/>
        <w:snapToGrid w:val="0"/>
        <w:jc w:val="left"/>
        <w:rPr>
          <w:lang w:val="ru-RU"/>
        </w:rPr>
      </w:pPr>
    </w:p>
    <w:p>
      <w:pPr>
        <w:widowControl/>
        <w:snapToGrid w:val="0"/>
        <w:jc w:val="left"/>
        <w:rPr>
          <w:lang w:val="ru-RU"/>
        </w:rPr>
      </w:pPr>
    </w:p>
    <w:p>
      <w:pPr>
        <w:widowControl/>
        <w:jc w:val="left"/>
        <w:rPr>
          <w:lang w:val="ru-RU"/>
        </w:rPr>
      </w:pPr>
    </w:p>
    <w:p>
      <w:pPr>
        <w:widowControl/>
        <w:snapToGrid w:val="0"/>
        <w:jc w:val="left"/>
        <w:rPr>
          <w:lang w:val="ru-RU"/>
        </w:rPr>
      </w:pPr>
    </w:p>
    <w:p>
      <w:pPr>
        <w:widowControl/>
        <w:jc w:val="left"/>
        <w:rPr>
          <w:lang w:val="ru-RU"/>
        </w:rPr>
      </w:pPr>
      <w:r>
        <w:rPr>
          <w:rFonts w:eastAsia="方正正中黑简体"/>
          <w:bCs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760085" cy="0"/>
                <wp:effectExtent l="0" t="28575" r="5715" b="349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25pt;height:0pt;width:453.55pt;z-index:251665408;mso-width-relative:page;mso-height-relative:page;" filled="f" o:preferrelative="t" coordsize="21600,21600" o:gfxdata="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BtJk00wAAAAIBAAAP&#10;AAAAAAAAAAEAIAAAACIAAABkcnMvZG93bnJldi54bWxQSwECFAAUAAAACACHTuJAnfbYNOQBAACn&#10;AwAADgAAAAAAAAABACAAAAAiAQAAZHJzL2Uyb0RvYy54bWxQSwUGAAAAAAYABgBZAQAAeAUAAAAA&#10;">
                <v:path arrowok="t"/>
                <v:fill on="f" focussize="0,0"/>
                <v:stroke weight="4.5pt" linestyle="thinThick" joinstyle="bevel"/>
                <v:imagedata o:title=""/>
                <o:lock v:ext="edit"/>
              </v:line>
            </w:pict>
          </mc:Fallback>
        </mc:AlternateContent>
      </w:r>
    </w:p>
    <w:p>
      <w:pPr>
        <w:snapToGrid w:val="0"/>
        <w:spacing w:line="336" w:lineRule="auto"/>
        <w:jc w:val="center"/>
        <w:rPr>
          <w:szCs w:val="22"/>
        </w:rPr>
      </w:pPr>
      <w:r>
        <w:rPr>
          <w:szCs w:val="22"/>
        </w:rPr>
        <w:t>执行主编：凌建侯                                   校    对：张凌燕、肖楚舟</w:t>
      </w:r>
    </w:p>
    <w:p>
      <w:pPr>
        <w:snapToGrid w:val="0"/>
        <w:spacing w:line="336" w:lineRule="auto"/>
        <w:jc w:val="center"/>
        <w:rPr>
          <w:szCs w:val="2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footnotePr>
            <w:numFmt w:val="decimalEnclosedCircleChinese"/>
            <w:numRestart w:val="eachPage"/>
          </w:footnotePr>
          <w:pgSz w:w="11906" w:h="16838"/>
          <w:pgMar w:top="1701" w:right="1418" w:bottom="1418" w:left="1418" w:header="1701" w:footer="1134" w:gutter="0"/>
          <w:cols w:space="425" w:num="1"/>
          <w:docGrid w:type="lines" w:linePitch="312" w:charSpace="0"/>
        </w:sectPr>
      </w:pPr>
      <w:r>
        <w:rPr>
          <w:szCs w:val="22"/>
        </w:rPr>
        <w:t>执行编辑：张凌燕                                   外文译校：张凌燕、凌建侯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  <w:r>
      <w:rPr>
        <w:rStyle w:val="6"/>
        <w:rFonts w:hint="eastAsia"/>
      </w:rP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261E0"/>
    <w:rsid w:val="72B2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2020-08-25T02:45:00Z</dcterms:created>
  <dc:creator>buling</dc:creator>
  <cp:lastModifiedBy>buling</cp:lastModifiedBy>
  <dcterms:modified xsi:type="dcterms:W3CDTF">2020-08-25T02:47:42Z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