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E7" w:rsidRDefault="00D71EE7"/>
    <w:p w:rsidR="00D71EE7" w:rsidRDefault="00C469F9">
      <w:pPr>
        <w:widowControl/>
        <w:rPr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1EE7" w:rsidRDefault="00D71EE7"/>
    <w:p w:rsidR="00D71EE7" w:rsidRDefault="00D71EE7"/>
    <w:p w:rsidR="00D71EE7" w:rsidRDefault="00D71EE7"/>
    <w:p w:rsidR="00D71EE7" w:rsidRDefault="00D71EE7">
      <w:pPr>
        <w:jc w:val="center"/>
        <w:rPr>
          <w:rFonts w:eastAsia="方正大黑简体"/>
          <w:sz w:val="72"/>
          <w:szCs w:val="72"/>
        </w:rPr>
      </w:pPr>
    </w:p>
    <w:p w:rsidR="00D71EE7" w:rsidRDefault="00C469F9">
      <w:pPr>
        <w:jc w:val="center"/>
        <w:rPr>
          <w:rFonts w:eastAsia="方正大黑简体"/>
          <w:sz w:val="72"/>
          <w:szCs w:val="72"/>
        </w:rPr>
      </w:pPr>
      <w:r>
        <w:rPr>
          <w:rFonts w:eastAsia="方正大黑简体"/>
          <w:sz w:val="72"/>
          <w:szCs w:val="72"/>
        </w:rPr>
        <w:t>中</w:t>
      </w:r>
      <w:r>
        <w:rPr>
          <w:rFonts w:eastAsia="方正大黑简体"/>
          <w:sz w:val="72"/>
          <w:szCs w:val="72"/>
        </w:rPr>
        <w:t xml:space="preserve"> </w:t>
      </w:r>
      <w:r>
        <w:rPr>
          <w:rFonts w:eastAsia="方正大黑简体"/>
          <w:sz w:val="72"/>
          <w:szCs w:val="72"/>
        </w:rPr>
        <w:t>亚</w:t>
      </w:r>
      <w:r>
        <w:rPr>
          <w:rFonts w:eastAsia="方正大黑简体"/>
          <w:sz w:val="72"/>
          <w:szCs w:val="72"/>
        </w:rPr>
        <w:t xml:space="preserve"> </w:t>
      </w:r>
      <w:r>
        <w:rPr>
          <w:rFonts w:eastAsia="方正大黑简体"/>
          <w:sz w:val="72"/>
          <w:szCs w:val="72"/>
        </w:rPr>
        <w:t>速</w:t>
      </w:r>
      <w:r>
        <w:rPr>
          <w:rFonts w:eastAsia="方正大黑简体"/>
          <w:sz w:val="72"/>
          <w:szCs w:val="72"/>
        </w:rPr>
        <w:t xml:space="preserve"> </w:t>
      </w:r>
      <w:r>
        <w:rPr>
          <w:rFonts w:eastAsia="方正大黑简体"/>
          <w:sz w:val="72"/>
          <w:szCs w:val="72"/>
        </w:rPr>
        <w:t>递</w:t>
      </w:r>
    </w:p>
    <w:p w:rsidR="00D71EE7" w:rsidRDefault="00D71EE7">
      <w:pPr>
        <w:jc w:val="center"/>
        <w:rPr>
          <w:sz w:val="10"/>
          <w:szCs w:val="10"/>
        </w:rPr>
      </w:pPr>
    </w:p>
    <w:p w:rsidR="00D71EE7" w:rsidRDefault="00C469F9">
      <w:pPr>
        <w:jc w:val="center"/>
        <w:rPr>
          <w:sz w:val="36"/>
          <w:szCs w:val="36"/>
        </w:rPr>
      </w:pPr>
      <w:r>
        <w:rPr>
          <w:sz w:val="36"/>
          <w:szCs w:val="36"/>
        </w:rPr>
        <w:t>《丝绸之路经济带与中亚研究》副刊</w:t>
      </w:r>
    </w:p>
    <w:p w:rsidR="00D71EE7" w:rsidRDefault="00C469F9">
      <w:pPr>
        <w:snapToGrid w:val="0"/>
        <w:spacing w:line="300" w:lineRule="auto"/>
        <w:jc w:val="center"/>
      </w:pPr>
      <w:r>
        <w:t>---------------------------------------------------------------------------------------------------</w:t>
      </w:r>
    </w:p>
    <w:p w:rsidR="00D71EE7" w:rsidRDefault="00C469F9">
      <w:pPr>
        <w:snapToGrid w:val="0"/>
        <w:spacing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sz w:val="32"/>
          <w:szCs w:val="32"/>
        </w:rPr>
        <w:t>2010</w:t>
      </w:r>
      <w:r>
        <w:rPr>
          <w:sz w:val="32"/>
          <w:szCs w:val="32"/>
        </w:rPr>
        <w:t>年创刊</w:t>
      </w:r>
    </w:p>
    <w:p w:rsidR="00D71EE7" w:rsidRDefault="00C469F9">
      <w:pPr>
        <w:snapToGrid w:val="0"/>
        <w:spacing w:line="30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第</w:t>
      </w:r>
      <w:r>
        <w:rPr>
          <w:rFonts w:hint="eastAsia"/>
          <w:sz w:val="32"/>
          <w:szCs w:val="32"/>
        </w:rPr>
        <w:t>9</w:t>
      </w:r>
      <w:r>
        <w:rPr>
          <w:sz w:val="32"/>
          <w:szCs w:val="32"/>
        </w:rPr>
        <w:t>卷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sz w:val="32"/>
          <w:szCs w:val="32"/>
          <w:lang w:val="ru-RU"/>
        </w:rPr>
        <w:t>2</w:t>
      </w:r>
      <w:r>
        <w:rPr>
          <w:sz w:val="32"/>
          <w:szCs w:val="32"/>
        </w:rPr>
        <w:t>期</w:t>
      </w:r>
      <w:r>
        <w:rPr>
          <w:sz w:val="32"/>
          <w:szCs w:val="32"/>
        </w:rPr>
        <w:t xml:space="preserve">   202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年</w:t>
      </w:r>
      <w:r>
        <w:rPr>
          <w:sz w:val="32"/>
          <w:szCs w:val="32"/>
          <w:lang w:val="ru-RU"/>
        </w:rPr>
        <w:t>6</w:t>
      </w:r>
      <w:r>
        <w:rPr>
          <w:sz w:val="32"/>
          <w:szCs w:val="32"/>
        </w:rPr>
        <w:t>月</w:t>
      </w:r>
      <w:r>
        <w:rPr>
          <w:sz w:val="32"/>
          <w:szCs w:val="32"/>
          <w:lang w:val="ru-RU"/>
        </w:rPr>
        <w:t>30</w:t>
      </w:r>
      <w:r>
        <w:rPr>
          <w:sz w:val="32"/>
          <w:szCs w:val="32"/>
        </w:rPr>
        <w:t>日</w:t>
      </w:r>
    </w:p>
    <w:p w:rsidR="00D71EE7" w:rsidRDefault="00D71EE7">
      <w:pPr>
        <w:snapToGrid w:val="0"/>
        <w:spacing w:line="300" w:lineRule="auto"/>
        <w:ind w:firstLineChars="1450" w:firstLine="3045"/>
        <w:jc w:val="center"/>
      </w:pPr>
    </w:p>
    <w:p w:rsidR="00D71EE7" w:rsidRDefault="00D71EE7">
      <w:pPr>
        <w:snapToGrid w:val="0"/>
        <w:spacing w:line="300" w:lineRule="auto"/>
        <w:ind w:firstLineChars="1450" w:firstLine="3045"/>
        <w:jc w:val="center"/>
      </w:pPr>
    </w:p>
    <w:p w:rsidR="00D71EE7" w:rsidRDefault="00C469F9">
      <w:pPr>
        <w:snapToGrid w:val="0"/>
        <w:spacing w:line="30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Экспресс-новости из регионов Центральной Азии</w:t>
      </w:r>
    </w:p>
    <w:p w:rsidR="00D71EE7" w:rsidRDefault="00D71EE7">
      <w:pPr>
        <w:snapToGrid w:val="0"/>
        <w:spacing w:line="300" w:lineRule="auto"/>
        <w:jc w:val="center"/>
        <w:rPr>
          <w:sz w:val="18"/>
          <w:szCs w:val="18"/>
          <w:lang w:val="ru-RU"/>
        </w:rPr>
      </w:pPr>
    </w:p>
    <w:p w:rsidR="00D71EE7" w:rsidRDefault="00C469F9">
      <w:pPr>
        <w:snapToGrid w:val="0"/>
        <w:spacing w:line="300" w:lineRule="auto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D71EE7" w:rsidRDefault="00C469F9">
      <w:pPr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</w:t>
      </w:r>
    </w:p>
    <w:p w:rsidR="00D71EE7" w:rsidRDefault="00C469F9">
      <w:pPr>
        <w:snapToGrid w:val="0"/>
        <w:spacing w:line="300" w:lineRule="auto"/>
        <w:jc w:val="center"/>
        <w:rPr>
          <w:lang w:val="ru-RU"/>
        </w:rPr>
      </w:pPr>
      <w:r>
        <w:rPr>
          <w:lang w:val="ru-RU"/>
        </w:rPr>
        <w:t>Выпускается два раза в месяц   Издаётся с 2010 года</w:t>
      </w:r>
    </w:p>
    <w:p w:rsidR="00D71EE7" w:rsidRDefault="00C469F9">
      <w:pPr>
        <w:snapToGrid w:val="0"/>
        <w:spacing w:line="300" w:lineRule="auto"/>
        <w:jc w:val="center"/>
        <w:rPr>
          <w:lang w:val="ru-RU"/>
        </w:rPr>
      </w:pPr>
      <w:r>
        <w:rPr>
          <w:lang w:val="ru-RU"/>
        </w:rPr>
        <w:t xml:space="preserve">Том </w:t>
      </w:r>
      <w:r>
        <w:rPr>
          <w:rFonts w:hint="eastAsia"/>
          <w:lang w:val="ru-RU"/>
        </w:rPr>
        <w:t>9</w:t>
      </w:r>
      <w:r>
        <w:rPr>
          <w:lang w:val="ru-RU"/>
        </w:rPr>
        <w:t xml:space="preserve">  № 12  30-ое июня 202</w:t>
      </w:r>
      <w:r>
        <w:rPr>
          <w:rFonts w:hint="eastAsia"/>
          <w:lang w:val="ru-RU"/>
        </w:rPr>
        <w:t>1</w:t>
      </w:r>
      <w:r>
        <w:rPr>
          <w:lang w:val="ru-RU"/>
        </w:rPr>
        <w:t xml:space="preserve"> г.</w:t>
      </w:r>
    </w:p>
    <w:p w:rsidR="00D71EE7" w:rsidRDefault="00D71EE7">
      <w:pPr>
        <w:snapToGrid w:val="0"/>
        <w:spacing w:line="300" w:lineRule="auto"/>
        <w:jc w:val="center"/>
        <w:rPr>
          <w:lang w:val="ru-RU"/>
        </w:rPr>
      </w:pPr>
    </w:p>
    <w:p w:rsidR="00D71EE7" w:rsidRDefault="00D71EE7">
      <w:pPr>
        <w:widowControl/>
        <w:jc w:val="center"/>
        <w:rPr>
          <w:lang w:val="ru-RU"/>
        </w:rPr>
      </w:pPr>
    </w:p>
    <w:p w:rsidR="00D71EE7" w:rsidRDefault="00D71EE7">
      <w:pPr>
        <w:widowControl/>
        <w:jc w:val="center"/>
        <w:rPr>
          <w:lang w:val="ru-RU"/>
        </w:rPr>
      </w:pPr>
    </w:p>
    <w:p w:rsidR="00D71EE7" w:rsidRDefault="00D71EE7">
      <w:pPr>
        <w:widowControl/>
        <w:jc w:val="center"/>
        <w:rPr>
          <w:lang w:val="ru-RU"/>
        </w:rPr>
      </w:pPr>
    </w:p>
    <w:p w:rsidR="00D71EE7" w:rsidRDefault="00C469F9">
      <w:pPr>
        <w:snapToGrid w:val="0"/>
        <w:spacing w:line="300" w:lineRule="auto"/>
        <w:rPr>
          <w:rFonts w:eastAsia="方正宋三简体"/>
          <w:b/>
          <w:sz w:val="32"/>
          <w:szCs w:val="32"/>
        </w:rPr>
      </w:pPr>
      <w:r>
        <w:rPr>
          <w:rFonts w:eastAsia="方正宋三简体"/>
          <w:b/>
          <w:sz w:val="32"/>
          <w:szCs w:val="32"/>
        </w:rPr>
        <w:t xml:space="preserve">　　主办：石河子大学兵团屯垦戍边研究中心</w:t>
      </w:r>
    </w:p>
    <w:p w:rsidR="00D71EE7" w:rsidRDefault="00C469F9">
      <w:pPr>
        <w:snapToGrid w:val="0"/>
        <w:spacing w:line="300" w:lineRule="auto"/>
        <w:rPr>
          <w:rFonts w:eastAsia="方正宋三简体"/>
          <w:b/>
          <w:sz w:val="32"/>
          <w:szCs w:val="32"/>
        </w:rPr>
      </w:pPr>
      <w:r>
        <w:rPr>
          <w:rFonts w:eastAsia="方正宋三简体"/>
          <w:b/>
          <w:sz w:val="32"/>
          <w:szCs w:val="32"/>
        </w:rPr>
        <w:t xml:space="preserve">　　承办：中亚文明与西向开放协同创新中心</w:t>
      </w:r>
    </w:p>
    <w:p w:rsidR="00D71EE7" w:rsidRDefault="00C469F9">
      <w:pPr>
        <w:snapToGrid w:val="0"/>
        <w:spacing w:line="300" w:lineRule="auto"/>
        <w:jc w:val="center"/>
        <w:rPr>
          <w:rFonts w:eastAsia="方正宋三简体"/>
          <w:b/>
          <w:sz w:val="32"/>
          <w:szCs w:val="32"/>
          <w:lang w:val="ru-RU"/>
        </w:rPr>
      </w:pPr>
      <w:r>
        <w:rPr>
          <w:rFonts w:eastAsia="方正宋三简体"/>
          <w:b/>
          <w:sz w:val="32"/>
          <w:szCs w:val="32"/>
        </w:rPr>
        <w:t xml:space="preserve">　　</w:t>
      </w:r>
      <w:r>
        <w:rPr>
          <w:rFonts w:eastAsia="方正宋三简体"/>
          <w:b/>
          <w:sz w:val="32"/>
          <w:szCs w:val="32"/>
        </w:rPr>
        <w:t xml:space="preserve">      </w:t>
      </w:r>
      <w:r>
        <w:rPr>
          <w:rFonts w:eastAsia="方正宋三简体"/>
          <w:b/>
          <w:sz w:val="32"/>
          <w:szCs w:val="32"/>
          <w:lang w:val="ru-RU"/>
        </w:rPr>
        <w:t>“</w:t>
      </w:r>
      <w:r>
        <w:rPr>
          <w:rFonts w:eastAsia="方正宋三简体"/>
          <w:b/>
          <w:sz w:val="32"/>
          <w:szCs w:val="32"/>
          <w:lang w:val="ru-RU"/>
        </w:rPr>
        <w:t>一带一路</w:t>
      </w:r>
      <w:r>
        <w:rPr>
          <w:rFonts w:eastAsia="方正宋三简体"/>
          <w:b/>
          <w:sz w:val="32"/>
          <w:szCs w:val="32"/>
          <w:lang w:val="ru-RU"/>
        </w:rPr>
        <w:t>”</w:t>
      </w:r>
      <w:r>
        <w:rPr>
          <w:rFonts w:eastAsia="方正宋三简体"/>
          <w:b/>
          <w:sz w:val="32"/>
          <w:szCs w:val="32"/>
          <w:lang w:val="ru-RU"/>
        </w:rPr>
        <w:t>：新疆发展与中亚合作高校智库联盟</w:t>
      </w:r>
    </w:p>
    <w:p w:rsidR="00D71EE7" w:rsidRDefault="00C469F9">
      <w:pPr>
        <w:tabs>
          <w:tab w:val="left" w:pos="3420"/>
        </w:tabs>
        <w:snapToGrid w:val="0"/>
        <w:spacing w:line="300" w:lineRule="auto"/>
        <w:rPr>
          <w:rFonts w:eastAsia="方正宋三简体"/>
          <w:b/>
          <w:sz w:val="32"/>
          <w:szCs w:val="32"/>
        </w:rPr>
      </w:pPr>
      <w:r>
        <w:rPr>
          <w:rFonts w:eastAsia="方正宋三简体"/>
          <w:b/>
          <w:sz w:val="32"/>
          <w:szCs w:val="32"/>
        </w:rPr>
        <w:t xml:space="preserve">　　协办：石河子大学丝绸之路研究中心</w:t>
      </w:r>
    </w:p>
    <w:p w:rsidR="00061CE0" w:rsidRDefault="00C469F9" w:rsidP="00061CE0">
      <w:pPr>
        <w:snapToGrid w:val="0"/>
        <w:spacing w:line="300" w:lineRule="auto"/>
        <w:rPr>
          <w:rFonts w:eastAsia="方正宋三简体"/>
          <w:b/>
          <w:sz w:val="32"/>
          <w:szCs w:val="32"/>
        </w:rPr>
      </w:pPr>
      <w:r>
        <w:rPr>
          <w:rFonts w:eastAsia="方正宋三简体"/>
          <w:b/>
          <w:sz w:val="32"/>
          <w:szCs w:val="32"/>
        </w:rPr>
        <w:t xml:space="preserve">　　</w:t>
      </w:r>
      <w:r>
        <w:rPr>
          <w:rFonts w:eastAsia="方正宋三简体"/>
          <w:b/>
          <w:sz w:val="32"/>
          <w:szCs w:val="32"/>
        </w:rPr>
        <w:t xml:space="preserve">      </w:t>
      </w:r>
      <w:r w:rsidR="00061CE0" w:rsidRPr="00061CE0">
        <w:rPr>
          <w:rFonts w:eastAsia="方正宋三简体" w:hint="eastAsia"/>
          <w:b/>
          <w:sz w:val="32"/>
          <w:szCs w:val="32"/>
        </w:rPr>
        <w:t>中亚教育及人文交流研究中心</w:t>
      </w:r>
      <w:r>
        <w:rPr>
          <w:rFonts w:eastAsia="方正宋三简体"/>
          <w:b/>
          <w:sz w:val="32"/>
          <w:szCs w:val="32"/>
        </w:rPr>
        <w:t xml:space="preserve">　　</w:t>
      </w:r>
      <w:r>
        <w:rPr>
          <w:rFonts w:eastAsia="方正宋三简体"/>
          <w:b/>
          <w:sz w:val="32"/>
          <w:szCs w:val="32"/>
        </w:rPr>
        <w:t xml:space="preserve">     </w:t>
      </w:r>
    </w:p>
    <w:p w:rsidR="00D71EE7" w:rsidRDefault="00C469F9" w:rsidP="00061CE0">
      <w:pPr>
        <w:snapToGrid w:val="0"/>
        <w:spacing w:line="300" w:lineRule="auto"/>
        <w:ind w:firstLineChars="450" w:firstLine="1440"/>
        <w:rPr>
          <w:rFonts w:eastAsia="方正宋三简体"/>
          <w:b/>
          <w:sz w:val="32"/>
          <w:szCs w:val="32"/>
        </w:rPr>
      </w:pPr>
      <w:r>
        <w:rPr>
          <w:rFonts w:eastAsia="方正宋三简体"/>
          <w:b/>
          <w:sz w:val="32"/>
          <w:szCs w:val="32"/>
        </w:rPr>
        <w:t xml:space="preserve"> </w:t>
      </w:r>
      <w:r>
        <w:rPr>
          <w:rFonts w:eastAsia="方正宋三简体"/>
          <w:b/>
          <w:sz w:val="32"/>
          <w:szCs w:val="32"/>
        </w:rPr>
        <w:t>石河子大学师范学院</w:t>
      </w:r>
    </w:p>
    <w:p w:rsidR="00D71EE7" w:rsidRDefault="00D71EE7">
      <w:pPr>
        <w:rPr>
          <w:rFonts w:eastAsia="方正宋三简体"/>
          <w:b/>
          <w:sz w:val="32"/>
          <w:szCs w:val="32"/>
        </w:rPr>
        <w:sectPr w:rsidR="00D71EE7">
          <w:headerReference w:type="default" r:id="rId9"/>
          <w:footerReference w:type="even" r:id="rId10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D71EE7" w:rsidRDefault="00D71EE7">
      <w:pPr>
        <w:rPr>
          <w:rFonts w:eastAsia="方正宋三简体"/>
          <w:b/>
          <w:sz w:val="32"/>
          <w:szCs w:val="32"/>
        </w:r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  <w:sectPr w:rsidR="00D71EE7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</w:p>
    <w:p w:rsidR="00D71EE7" w:rsidRDefault="00D71EE7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</w:p>
    <w:p w:rsidR="00D71EE7" w:rsidRDefault="00C469F9">
      <w:pPr>
        <w:snapToGrid w:val="0"/>
        <w:spacing w:line="360" w:lineRule="auto"/>
        <w:rPr>
          <w:rFonts w:eastAsia="黑体"/>
          <w:kern w:val="28"/>
          <w:sz w:val="30"/>
          <w:szCs w:val="30"/>
        </w:rPr>
      </w:pPr>
      <w:r>
        <w:rPr>
          <w:rFonts w:eastAsia="黑体"/>
          <w:kern w:val="28"/>
          <w:sz w:val="30"/>
          <w:szCs w:val="30"/>
        </w:rPr>
        <w:t>编委会成员：</w:t>
      </w:r>
    </w:p>
    <w:p w:rsidR="00D71EE7" w:rsidRDefault="00C469F9">
      <w:pPr>
        <w:snapToGrid w:val="0"/>
        <w:spacing w:line="360" w:lineRule="auto"/>
        <w:rPr>
          <w:kern w:val="28"/>
          <w:sz w:val="30"/>
          <w:szCs w:val="30"/>
        </w:rPr>
      </w:pPr>
      <w:r>
        <w:rPr>
          <w:rFonts w:eastAsia="黑体"/>
          <w:kern w:val="28"/>
          <w:sz w:val="30"/>
          <w:szCs w:val="30"/>
        </w:rPr>
        <w:t>主</w:t>
      </w:r>
      <w:r>
        <w:rPr>
          <w:rFonts w:eastAsia="黑体"/>
          <w:kern w:val="28"/>
          <w:sz w:val="30"/>
          <w:szCs w:val="30"/>
        </w:rPr>
        <w:t xml:space="preserve"> </w:t>
      </w:r>
      <w:r>
        <w:rPr>
          <w:rFonts w:eastAsia="黑体" w:hint="eastAsia"/>
          <w:kern w:val="28"/>
          <w:sz w:val="30"/>
          <w:szCs w:val="30"/>
        </w:rPr>
        <w:t xml:space="preserve">  </w:t>
      </w:r>
      <w:r>
        <w:rPr>
          <w:rFonts w:eastAsia="黑体"/>
          <w:kern w:val="28"/>
          <w:sz w:val="30"/>
          <w:szCs w:val="30"/>
        </w:rPr>
        <w:t xml:space="preserve"> </w:t>
      </w:r>
      <w:r>
        <w:rPr>
          <w:rFonts w:eastAsia="黑体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D71EE7" w:rsidRDefault="00C469F9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eastAsia="黑体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 xml:space="preserve">李豫新  凌建侯  沙德克江·阿不拉  谭跃超  </w:t>
      </w:r>
    </w:p>
    <w:p w:rsidR="00D71EE7" w:rsidRDefault="00C469F9">
      <w:pPr>
        <w:snapToGrid w:val="0"/>
        <w:spacing w:line="360" w:lineRule="auto"/>
        <w:ind w:firstLineChars="400" w:firstLine="1200"/>
        <w:rPr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>杨兴全  陈荣泉  高  卉  王  力  张安军  赵红霞</w:t>
      </w:r>
    </w:p>
    <w:p w:rsidR="00D71EE7" w:rsidRDefault="00C469F9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eastAsia="黑体"/>
          <w:kern w:val="28"/>
          <w:sz w:val="30"/>
          <w:szCs w:val="30"/>
        </w:rPr>
        <w:t>主</w:t>
      </w:r>
      <w:r>
        <w:rPr>
          <w:rFonts w:eastAsia="黑体"/>
          <w:kern w:val="28"/>
          <w:sz w:val="30"/>
          <w:szCs w:val="30"/>
        </w:rPr>
        <w:t xml:space="preserve">  </w:t>
      </w:r>
      <w:r>
        <w:rPr>
          <w:rFonts w:eastAsia="黑体" w:hint="eastAsia"/>
          <w:kern w:val="28"/>
          <w:sz w:val="30"/>
          <w:szCs w:val="30"/>
        </w:rPr>
        <w:t xml:space="preserve">  </w:t>
      </w:r>
      <w:r>
        <w:rPr>
          <w:rFonts w:eastAsia="黑体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D71EE7" w:rsidRDefault="00C469F9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eastAsia="黑体"/>
          <w:kern w:val="28"/>
          <w:sz w:val="30"/>
          <w:szCs w:val="30"/>
        </w:rPr>
        <w:t>编</w:t>
      </w:r>
      <w:r>
        <w:rPr>
          <w:rFonts w:eastAsia="黑体"/>
          <w:kern w:val="28"/>
          <w:sz w:val="30"/>
          <w:szCs w:val="30"/>
        </w:rPr>
        <w:t xml:space="preserve">  </w:t>
      </w:r>
      <w:r>
        <w:rPr>
          <w:rFonts w:eastAsia="黑体" w:hint="eastAsia"/>
          <w:kern w:val="28"/>
          <w:sz w:val="30"/>
          <w:szCs w:val="30"/>
        </w:rPr>
        <w:t xml:space="preserve">  </w:t>
      </w:r>
      <w:r>
        <w:rPr>
          <w:rFonts w:eastAsia="黑体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D71EE7" w:rsidRDefault="00C469F9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   陈晓霞  杨  娜  段素霞  高婧文  张国娇</w:t>
      </w:r>
    </w:p>
    <w:p w:rsidR="00D71EE7" w:rsidRDefault="00D71EE7"/>
    <w:p w:rsidR="00D71EE7" w:rsidRDefault="00D71EE7">
      <w:pPr>
        <w:rPr>
          <w:rFonts w:ascii="宋体" w:hAnsi="宋体" w:cs="宋体"/>
          <w:sz w:val="24"/>
        </w:rPr>
      </w:pPr>
    </w:p>
    <w:p w:rsidR="00D71EE7" w:rsidRDefault="00C469F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D71EE7" w:rsidRDefault="00C469F9">
      <w:pPr>
        <w:jc w:val="center"/>
        <w:rPr>
          <w:rFonts w:eastAsia="方正小标宋简体"/>
          <w:color w:val="000000" w:themeColor="text1"/>
          <w:sz w:val="44"/>
          <w:szCs w:val="44"/>
          <w:lang w:val="ru-RU"/>
        </w:rPr>
      </w:pPr>
      <w:r>
        <w:rPr>
          <w:rFonts w:eastAsia="方正小标宋简体" w:hint="eastAsia"/>
          <w:color w:val="000000" w:themeColor="text1"/>
          <w:sz w:val="44"/>
          <w:szCs w:val="44"/>
          <w:lang w:val="ru-RU"/>
        </w:rPr>
        <w:lastRenderedPageBreak/>
        <w:t>目</w:t>
      </w:r>
      <w:r>
        <w:rPr>
          <w:rFonts w:eastAsia="方正小标宋简体" w:hint="eastAsia"/>
          <w:color w:val="000000" w:themeColor="text1"/>
          <w:sz w:val="44"/>
          <w:szCs w:val="44"/>
        </w:rPr>
        <w:t xml:space="preserve">  </w:t>
      </w:r>
      <w:r>
        <w:rPr>
          <w:rFonts w:eastAsia="方正小标宋简体" w:hint="eastAsia"/>
          <w:color w:val="000000" w:themeColor="text1"/>
          <w:sz w:val="44"/>
          <w:szCs w:val="44"/>
          <w:lang w:val="ru-RU"/>
        </w:rPr>
        <w:t>录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中亚抗疫快讯</w:t>
      </w:r>
      <w:r>
        <w:rPr>
          <w:rFonts w:eastAsia="黑体"/>
          <w:sz w:val="28"/>
          <w:szCs w:val="28"/>
        </w:rPr>
        <w:tab/>
        <w:t>1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哈萨克斯坦准备向乌克兰提供新冠疫苗</w:t>
      </w:r>
      <w:r>
        <w:rPr>
          <w:rFonts w:eastAsia="黑体"/>
          <w:sz w:val="28"/>
          <w:szCs w:val="28"/>
        </w:rPr>
        <w:tab/>
        <w:t>1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有多少塔吉克斯坦公民接种了新冠疫苗？</w:t>
      </w:r>
      <w:r>
        <w:rPr>
          <w:rFonts w:eastAsia="黑体"/>
          <w:sz w:val="28"/>
          <w:szCs w:val="28"/>
        </w:rPr>
        <w:tab/>
        <w:t>2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世界银行向吉尔吉斯斯坦拨款</w:t>
      </w:r>
      <w:r>
        <w:rPr>
          <w:rFonts w:eastAsia="黑体"/>
          <w:sz w:val="28"/>
          <w:szCs w:val="28"/>
        </w:rPr>
        <w:t>2000</w:t>
      </w:r>
      <w:r>
        <w:rPr>
          <w:rFonts w:eastAsia="黑体"/>
          <w:sz w:val="28"/>
          <w:szCs w:val="28"/>
        </w:rPr>
        <w:t>万美元用于新冠疫苗接种</w:t>
      </w:r>
      <w:r>
        <w:rPr>
          <w:rFonts w:eastAsia="黑体"/>
          <w:sz w:val="28"/>
          <w:szCs w:val="28"/>
        </w:rPr>
        <w:tab/>
        <w:t>3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亚洲开发银行将拨款助塔吉克斯坦抗击新冠肺炎疫情</w:t>
      </w:r>
      <w:r>
        <w:rPr>
          <w:rFonts w:eastAsia="黑体"/>
          <w:sz w:val="28"/>
          <w:szCs w:val="28"/>
        </w:rPr>
        <w:tab/>
        <w:t>4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中亚经济新闻</w:t>
      </w:r>
      <w:r>
        <w:rPr>
          <w:rFonts w:eastAsia="黑体"/>
          <w:sz w:val="28"/>
          <w:szCs w:val="28"/>
        </w:rPr>
        <w:tab/>
        <w:t>5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哈萨克斯坦是否应禁止网络借贷？</w:t>
      </w:r>
      <w:r>
        <w:rPr>
          <w:rFonts w:eastAsia="黑体"/>
          <w:sz w:val="28"/>
          <w:szCs w:val="28"/>
        </w:rPr>
        <w:tab/>
        <w:t>5</w:t>
      </w:r>
      <w:r>
        <w:rPr>
          <w:rFonts w:eastAsia="黑体"/>
          <w:sz w:val="28"/>
          <w:szCs w:val="28"/>
        </w:rPr>
        <w:br/>
      </w:r>
      <w:r>
        <w:rPr>
          <w:rFonts w:eastAsia="黑体"/>
          <w:sz w:val="28"/>
          <w:szCs w:val="28"/>
        </w:rPr>
        <w:t>土库曼斯坦和俄罗斯央行拟就监管信贷机构工作展开合作</w:t>
      </w:r>
      <w:r>
        <w:rPr>
          <w:rFonts w:eastAsia="黑体"/>
          <w:sz w:val="28"/>
          <w:szCs w:val="28"/>
        </w:rPr>
        <w:tab/>
        <w:t>6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哈萨克斯坦或将成为新的世界工厂？</w:t>
      </w:r>
      <w:r>
        <w:rPr>
          <w:rFonts w:eastAsia="黑体"/>
          <w:sz w:val="28"/>
          <w:szCs w:val="28"/>
        </w:rPr>
        <w:tab/>
        <w:t>7</w:t>
      </w:r>
      <w:r>
        <w:rPr>
          <w:rFonts w:eastAsia="黑体"/>
          <w:sz w:val="28"/>
          <w:szCs w:val="28"/>
        </w:rPr>
        <w:br/>
      </w:r>
      <w:r>
        <w:rPr>
          <w:rFonts w:eastAsia="黑体"/>
          <w:sz w:val="28"/>
          <w:szCs w:val="28"/>
        </w:rPr>
        <w:t>欧亚经济联盟重新启动一体化进程</w:t>
      </w:r>
      <w:r>
        <w:rPr>
          <w:rFonts w:eastAsia="黑体"/>
          <w:sz w:val="28"/>
          <w:szCs w:val="28"/>
        </w:rPr>
        <w:tab/>
        <w:t>8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乌兹别克斯坦去年九月起开始出口黄金</w:t>
      </w:r>
      <w:r>
        <w:rPr>
          <w:rFonts w:eastAsia="黑体"/>
          <w:sz w:val="28"/>
          <w:szCs w:val="28"/>
        </w:rPr>
        <w:tab/>
        <w:t>10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中亚教育新闻</w:t>
      </w:r>
      <w:r>
        <w:rPr>
          <w:rFonts w:eastAsia="黑体"/>
          <w:sz w:val="28"/>
          <w:szCs w:val="28"/>
        </w:rPr>
        <w:tab/>
        <w:t>12</w:t>
      </w:r>
      <w:r>
        <w:rPr>
          <w:rFonts w:eastAsia="黑体"/>
          <w:sz w:val="28"/>
          <w:szCs w:val="28"/>
        </w:rPr>
        <w:br/>
      </w:r>
      <w:r>
        <w:rPr>
          <w:rFonts w:eastAsia="黑体"/>
          <w:sz w:val="28"/>
          <w:szCs w:val="28"/>
        </w:rPr>
        <w:t>中亚国家将建立统一的高等教育空间</w:t>
      </w:r>
      <w:r>
        <w:rPr>
          <w:rFonts w:eastAsia="黑体"/>
          <w:sz w:val="28"/>
          <w:szCs w:val="28"/>
        </w:rPr>
        <w:tab/>
        <w:t>12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乌兹别克斯坦的家庭幼儿园增至</w:t>
      </w:r>
      <w:r>
        <w:rPr>
          <w:rFonts w:eastAsia="黑体"/>
          <w:sz w:val="28"/>
          <w:szCs w:val="28"/>
        </w:rPr>
        <w:t>2</w:t>
      </w:r>
      <w:r>
        <w:rPr>
          <w:rFonts w:eastAsia="黑体"/>
          <w:sz w:val="28"/>
          <w:szCs w:val="28"/>
        </w:rPr>
        <w:t>万所</w:t>
      </w:r>
      <w:r>
        <w:rPr>
          <w:rFonts w:eastAsia="黑体"/>
          <w:sz w:val="28"/>
          <w:szCs w:val="28"/>
        </w:rPr>
        <w:tab/>
        <w:t>13</w:t>
      </w:r>
      <w:r>
        <w:rPr>
          <w:rFonts w:eastAsia="黑体"/>
          <w:sz w:val="28"/>
          <w:szCs w:val="28"/>
        </w:rPr>
        <w:br/>
      </w:r>
      <w:r>
        <w:rPr>
          <w:rFonts w:eastAsia="黑体"/>
          <w:sz w:val="28"/>
          <w:szCs w:val="28"/>
        </w:rPr>
        <w:t>哈萨克斯坦中小学生</w:t>
      </w:r>
      <w:r>
        <w:rPr>
          <w:rFonts w:eastAsia="黑体"/>
          <w:sz w:val="28"/>
          <w:szCs w:val="28"/>
        </w:rPr>
        <w:t>2021-2022</w:t>
      </w:r>
      <w:r>
        <w:rPr>
          <w:rFonts w:eastAsia="黑体"/>
          <w:sz w:val="28"/>
          <w:szCs w:val="28"/>
        </w:rPr>
        <w:t>学年的春秋假期将缩短</w:t>
      </w:r>
      <w:r>
        <w:rPr>
          <w:rFonts w:eastAsia="黑体"/>
          <w:sz w:val="28"/>
          <w:szCs w:val="28"/>
        </w:rPr>
        <w:tab/>
        <w:t>14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中亚移民问题资讯</w:t>
      </w:r>
      <w:r>
        <w:rPr>
          <w:rFonts w:eastAsia="黑体"/>
          <w:sz w:val="28"/>
          <w:szCs w:val="28"/>
        </w:rPr>
        <w:tab/>
        <w:t>16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塔新一轮疫情只会使得移民问题复杂化</w:t>
      </w:r>
      <w:r>
        <w:rPr>
          <w:rFonts w:eastAsia="黑体"/>
          <w:sz w:val="28"/>
          <w:szCs w:val="28"/>
        </w:rPr>
        <w:tab/>
        <w:t>16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普京签署移民法令，俄大使馆呼吁吉公民配合落实</w:t>
      </w:r>
      <w:r>
        <w:rPr>
          <w:rFonts w:eastAsia="黑体"/>
          <w:sz w:val="28"/>
          <w:szCs w:val="28"/>
        </w:rPr>
        <w:tab/>
        <w:t>17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eastAsia="黑体"/>
          <w:sz w:val="28"/>
          <w:szCs w:val="28"/>
        </w:rPr>
        <w:tab/>
        <w:t>18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每位哈萨克斯坦公民都有权免费获得</w:t>
      </w:r>
      <w:r>
        <w:rPr>
          <w:rFonts w:eastAsia="黑体"/>
          <w:sz w:val="28"/>
          <w:szCs w:val="28"/>
        </w:rPr>
        <w:t xml:space="preserve"> 10 </w:t>
      </w:r>
      <w:r>
        <w:rPr>
          <w:rFonts w:eastAsia="黑体"/>
          <w:sz w:val="28"/>
          <w:szCs w:val="28"/>
        </w:rPr>
        <w:t>英亩宅基地</w:t>
      </w:r>
      <w:r>
        <w:rPr>
          <w:rFonts w:eastAsia="黑体"/>
          <w:sz w:val="28"/>
          <w:szCs w:val="28"/>
        </w:rPr>
        <w:tab/>
        <w:t>18</w:t>
      </w:r>
      <w:r>
        <w:rPr>
          <w:rFonts w:eastAsia="黑体"/>
          <w:sz w:val="28"/>
          <w:szCs w:val="28"/>
        </w:rPr>
        <w:br/>
      </w:r>
      <w:r>
        <w:rPr>
          <w:rFonts w:eastAsia="黑体"/>
          <w:sz w:val="28"/>
          <w:szCs w:val="28"/>
        </w:rPr>
        <w:t>解读吉新刑法草案：要减轻对有组织犯罪集团成员的处罚？</w:t>
      </w:r>
      <w:r>
        <w:rPr>
          <w:rFonts w:eastAsia="黑体"/>
          <w:sz w:val="28"/>
          <w:szCs w:val="28"/>
        </w:rPr>
        <w:tab/>
        <w:t>19</w:t>
      </w:r>
    </w:p>
    <w:p w:rsidR="00D71EE7" w:rsidRDefault="00C469F9">
      <w:pPr>
        <w:tabs>
          <w:tab w:val="right" w:leader="dot" w:pos="8190"/>
        </w:tabs>
        <w:snapToGrid w:val="0"/>
        <w:spacing w:line="384" w:lineRule="auto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  <w:shd w:val="clear" w:color="FFFFFF" w:fill="D9D9D9"/>
        </w:rPr>
        <w:t>外汇牌价</w:t>
      </w:r>
      <w:r>
        <w:rPr>
          <w:rFonts w:eastAsia="黑体"/>
          <w:sz w:val="28"/>
          <w:szCs w:val="28"/>
        </w:rPr>
        <w:tab/>
        <w:t>21</w:t>
      </w:r>
    </w:p>
    <w:sectPr w:rsidR="00D71EE7" w:rsidSect="00251F1E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88" w:rsidRDefault="005A6F88">
      <w:r>
        <w:separator/>
      </w:r>
    </w:p>
  </w:endnote>
  <w:endnote w:type="continuationSeparator" w:id="0">
    <w:p w:rsidR="005A6F88" w:rsidRDefault="005A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E7" w:rsidRDefault="00C506B1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469F9">
      <w:rPr>
        <w:rStyle w:val="a5"/>
        <w:rFonts w:ascii="Times New Roman" w:hAnsi="Times New Roman"/>
      </w:rPr>
      <w:instrText xml:space="preserve">PAGE  </w:instrText>
    </w:r>
    <w:r>
      <w:fldChar w:fldCharType="end"/>
    </w:r>
  </w:p>
  <w:p w:rsidR="00D71EE7" w:rsidRDefault="00D71E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E7" w:rsidRDefault="00C506B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D71EE7" w:rsidRDefault="00C469F9">
                <w:pPr>
                  <w:pStyle w:val="a3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 w:hint="eastAsia"/>
                  </w:rPr>
                  <w:t>·</w:t>
                </w:r>
                <w:r w:rsidR="00C506B1"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 w:rsidR="00C506B1"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251F1E">
                  <w:rPr>
                    <w:rFonts w:ascii="宋体" w:eastAsia="宋体" w:hAnsi="宋体" w:cs="宋体"/>
                    <w:noProof/>
                  </w:rPr>
                  <w:t>2</w:t>
                </w:r>
                <w:r w:rsidR="00C506B1"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88" w:rsidRDefault="005A6F88">
      <w:r>
        <w:separator/>
      </w:r>
    </w:p>
  </w:footnote>
  <w:footnote w:type="continuationSeparator" w:id="0">
    <w:p w:rsidR="005A6F88" w:rsidRDefault="005A6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E7" w:rsidRDefault="00D71EE7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669402"/>
    <w:multiLevelType w:val="singleLevel"/>
    <w:tmpl w:val="9B66940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A0"/>
    <w:rsid w:val="00061CE0"/>
    <w:rsid w:val="00091854"/>
    <w:rsid w:val="00100285"/>
    <w:rsid w:val="00231287"/>
    <w:rsid w:val="00251F1E"/>
    <w:rsid w:val="002C61D6"/>
    <w:rsid w:val="00316AA0"/>
    <w:rsid w:val="003E59D8"/>
    <w:rsid w:val="00451F78"/>
    <w:rsid w:val="005A6F88"/>
    <w:rsid w:val="00683754"/>
    <w:rsid w:val="008D324F"/>
    <w:rsid w:val="008F35E5"/>
    <w:rsid w:val="009014FE"/>
    <w:rsid w:val="00A9696D"/>
    <w:rsid w:val="00AF36DD"/>
    <w:rsid w:val="00C469F9"/>
    <w:rsid w:val="00C506B1"/>
    <w:rsid w:val="00CB073D"/>
    <w:rsid w:val="00CC3379"/>
    <w:rsid w:val="00CD1EE3"/>
    <w:rsid w:val="00D04820"/>
    <w:rsid w:val="00D61CA3"/>
    <w:rsid w:val="00D71EE7"/>
    <w:rsid w:val="00DE2E34"/>
    <w:rsid w:val="00E01C5F"/>
    <w:rsid w:val="00E64529"/>
    <w:rsid w:val="00EE68CD"/>
    <w:rsid w:val="00FF1DC2"/>
    <w:rsid w:val="0D095C6D"/>
    <w:rsid w:val="131F2D2B"/>
    <w:rsid w:val="205C34B0"/>
    <w:rsid w:val="39C9713E"/>
    <w:rsid w:val="3A7A766A"/>
    <w:rsid w:val="47C67A4C"/>
    <w:rsid w:val="4A314DBE"/>
    <w:rsid w:val="50836060"/>
    <w:rsid w:val="550D37D4"/>
    <w:rsid w:val="716C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1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1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  <w:rsid w:val="009014FE"/>
  </w:style>
  <w:style w:type="character" w:styleId="a6">
    <w:name w:val="Hyperlink"/>
    <w:rsid w:val="009014FE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qFormat/>
    <w:rsid w:val="009014F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14FE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837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9</cp:revision>
  <dcterms:created xsi:type="dcterms:W3CDTF">2021-07-01T12:45:00Z</dcterms:created>
  <dcterms:modified xsi:type="dcterms:W3CDTF">2021-10-13T02:29:00Z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