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45" w:rsidRDefault="003A0BFA">
      <w:pPr>
        <w:widowControl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2087880</wp:posOffset>
            </wp:positionH>
            <wp:positionV relativeFrom="paragraph">
              <wp:posOffset>154305</wp:posOffset>
            </wp:positionV>
            <wp:extent cx="1078865" cy="1078865"/>
            <wp:effectExtent l="0" t="0" r="6985" b="6985"/>
            <wp:wrapSquare wrapText="bothSides"/>
            <wp:docPr id="2" name="图片 2" descr="说明: 说明: 校徽高清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说明: 说明: 校徽高清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6745" w:rsidRDefault="00576745">
      <w:pPr>
        <w:rPr>
          <w:rFonts w:ascii="Times New Roman" w:hAnsi="Times New Roman"/>
        </w:rPr>
      </w:pPr>
    </w:p>
    <w:p w:rsidR="00576745" w:rsidRDefault="00576745">
      <w:pPr>
        <w:rPr>
          <w:rFonts w:ascii="Times New Roman" w:hAnsi="Times New Roman"/>
        </w:rPr>
      </w:pPr>
    </w:p>
    <w:p w:rsidR="00576745" w:rsidRDefault="00576745">
      <w:pPr>
        <w:rPr>
          <w:rFonts w:ascii="Times New Roman" w:hAnsi="Times New Roman"/>
        </w:rPr>
      </w:pPr>
    </w:p>
    <w:p w:rsidR="00576745" w:rsidRDefault="00576745">
      <w:pPr>
        <w:jc w:val="center"/>
        <w:rPr>
          <w:rFonts w:ascii="Times New Roman" w:eastAsia="方正大黑简体" w:hAnsi="Times New Roman"/>
          <w:sz w:val="72"/>
          <w:szCs w:val="72"/>
        </w:rPr>
      </w:pPr>
    </w:p>
    <w:p w:rsidR="00576745" w:rsidRDefault="003A0BFA">
      <w:pPr>
        <w:jc w:val="center"/>
        <w:rPr>
          <w:rFonts w:ascii="Times New Roman" w:eastAsia="方正大黑简体" w:hAnsi="Times New Roman"/>
          <w:sz w:val="72"/>
          <w:szCs w:val="72"/>
        </w:rPr>
      </w:pPr>
      <w:r>
        <w:rPr>
          <w:rFonts w:ascii="Times New Roman" w:eastAsia="方正大黑简体" w:hAnsi="Times New Roman"/>
          <w:sz w:val="72"/>
          <w:szCs w:val="72"/>
        </w:rPr>
        <w:t>中</w:t>
      </w:r>
      <w:r>
        <w:rPr>
          <w:rFonts w:ascii="Times New Roman" w:eastAsia="方正大黑简体" w:hAnsi="Times New Roman"/>
          <w:sz w:val="72"/>
          <w:szCs w:val="72"/>
        </w:rPr>
        <w:t xml:space="preserve"> </w:t>
      </w:r>
      <w:r>
        <w:rPr>
          <w:rFonts w:ascii="Times New Roman" w:eastAsia="方正大黑简体" w:hAnsi="Times New Roman"/>
          <w:sz w:val="72"/>
          <w:szCs w:val="72"/>
        </w:rPr>
        <w:t>亚</w:t>
      </w:r>
      <w:r>
        <w:rPr>
          <w:rFonts w:ascii="Times New Roman" w:eastAsia="方正大黑简体" w:hAnsi="Times New Roman"/>
          <w:sz w:val="72"/>
          <w:szCs w:val="72"/>
        </w:rPr>
        <w:t xml:space="preserve"> </w:t>
      </w:r>
      <w:r>
        <w:rPr>
          <w:rFonts w:ascii="Times New Roman" w:eastAsia="方正大黑简体" w:hAnsi="Times New Roman"/>
          <w:sz w:val="72"/>
          <w:szCs w:val="72"/>
        </w:rPr>
        <w:t>速</w:t>
      </w:r>
      <w:r>
        <w:rPr>
          <w:rFonts w:ascii="Times New Roman" w:eastAsia="方正大黑简体" w:hAnsi="Times New Roman"/>
          <w:sz w:val="72"/>
          <w:szCs w:val="72"/>
        </w:rPr>
        <w:t xml:space="preserve"> </w:t>
      </w:r>
      <w:r>
        <w:rPr>
          <w:rFonts w:ascii="Times New Roman" w:eastAsia="方正大黑简体" w:hAnsi="Times New Roman"/>
          <w:sz w:val="72"/>
          <w:szCs w:val="72"/>
        </w:rPr>
        <w:t>递</w:t>
      </w:r>
    </w:p>
    <w:p w:rsidR="00576745" w:rsidRDefault="00576745">
      <w:pPr>
        <w:jc w:val="center"/>
        <w:rPr>
          <w:rFonts w:ascii="Times New Roman" w:hAnsi="Times New Roman"/>
          <w:sz w:val="10"/>
          <w:szCs w:val="10"/>
        </w:rPr>
      </w:pPr>
    </w:p>
    <w:p w:rsidR="00576745" w:rsidRDefault="003A0BFA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《丝绸之路经济带与中亚研究》副刊</w:t>
      </w:r>
    </w:p>
    <w:p w:rsidR="00576745" w:rsidRDefault="003A0BFA">
      <w:pPr>
        <w:snapToGrid w:val="0"/>
        <w:spacing w:line="30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</w:t>
      </w:r>
    </w:p>
    <w:p w:rsidR="00576745" w:rsidRDefault="003A0BFA">
      <w:pPr>
        <w:snapToGrid w:val="0"/>
        <w:spacing w:line="30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半月刊</w:t>
      </w:r>
      <w:r>
        <w:rPr>
          <w:rFonts w:ascii="宋体" w:hAnsi="宋体" w:cs="宋体" w:hint="eastAsia"/>
          <w:sz w:val="32"/>
          <w:szCs w:val="32"/>
        </w:rPr>
        <w:t>·</w:t>
      </w:r>
      <w:r>
        <w:rPr>
          <w:rFonts w:ascii="Times New Roman" w:hAnsi="Times New Roman"/>
          <w:sz w:val="32"/>
          <w:szCs w:val="32"/>
        </w:rPr>
        <w:t>2010</w:t>
      </w:r>
      <w:r>
        <w:rPr>
          <w:rFonts w:ascii="Times New Roman" w:hAnsi="Times New Roman"/>
          <w:sz w:val="32"/>
          <w:szCs w:val="32"/>
        </w:rPr>
        <w:t>年创刊</w:t>
      </w:r>
    </w:p>
    <w:p w:rsidR="00576745" w:rsidRDefault="003A0BFA">
      <w:pPr>
        <w:snapToGrid w:val="0"/>
        <w:spacing w:line="30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第</w:t>
      </w:r>
      <w:r>
        <w:rPr>
          <w:rFonts w:ascii="Times New Roman" w:hAnsi="Times New Roman" w:hint="eastAsia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>卷</w:t>
      </w: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>第</w:t>
      </w:r>
      <w:r>
        <w:rPr>
          <w:rFonts w:ascii="Times New Roman" w:hAnsi="Times New Roman"/>
          <w:sz w:val="32"/>
          <w:szCs w:val="32"/>
        </w:rPr>
        <w:t>8</w:t>
      </w:r>
      <w:r>
        <w:rPr>
          <w:rFonts w:ascii="Times New Roman" w:hAnsi="Times New Roman"/>
          <w:sz w:val="32"/>
          <w:szCs w:val="32"/>
        </w:rPr>
        <w:t>期</w:t>
      </w:r>
      <w:r>
        <w:rPr>
          <w:rFonts w:ascii="Times New Roman" w:hAnsi="Times New Roman"/>
          <w:sz w:val="32"/>
          <w:szCs w:val="32"/>
        </w:rPr>
        <w:t xml:space="preserve">   202</w:t>
      </w:r>
      <w:r>
        <w:rPr>
          <w:rFonts w:ascii="Times New Roman" w:hAnsi="Times New Roman" w:hint="eastAsia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年</w:t>
      </w:r>
      <w:r>
        <w:rPr>
          <w:rFonts w:ascii="Times New Roman" w:hAnsi="Times New Roman"/>
          <w:sz w:val="32"/>
          <w:szCs w:val="32"/>
          <w:lang w:val="ru-RU"/>
        </w:rPr>
        <w:t>4</w:t>
      </w:r>
      <w:r>
        <w:rPr>
          <w:rFonts w:ascii="Times New Roman" w:hAnsi="Times New Roman"/>
          <w:sz w:val="32"/>
          <w:szCs w:val="32"/>
        </w:rPr>
        <w:t>月</w:t>
      </w:r>
      <w:r>
        <w:rPr>
          <w:rFonts w:ascii="Times New Roman" w:hAnsi="Times New Roman"/>
          <w:sz w:val="32"/>
          <w:szCs w:val="32"/>
          <w:lang w:val="ru-RU"/>
        </w:rPr>
        <w:t>30</w:t>
      </w:r>
      <w:r>
        <w:rPr>
          <w:rFonts w:ascii="Times New Roman" w:hAnsi="Times New Roman"/>
          <w:sz w:val="32"/>
          <w:szCs w:val="32"/>
        </w:rPr>
        <w:t>日</w:t>
      </w:r>
    </w:p>
    <w:p w:rsidR="00576745" w:rsidRDefault="00576745">
      <w:pPr>
        <w:snapToGrid w:val="0"/>
        <w:spacing w:line="300" w:lineRule="auto"/>
        <w:ind w:firstLineChars="1450" w:firstLine="3045"/>
        <w:jc w:val="center"/>
        <w:rPr>
          <w:rFonts w:ascii="Times New Roman" w:hAnsi="Times New Roman"/>
        </w:rPr>
      </w:pPr>
    </w:p>
    <w:p w:rsidR="00576745" w:rsidRDefault="00576745">
      <w:pPr>
        <w:snapToGrid w:val="0"/>
        <w:spacing w:line="300" w:lineRule="auto"/>
        <w:ind w:firstLineChars="1450" w:firstLine="3045"/>
        <w:jc w:val="center"/>
        <w:rPr>
          <w:rFonts w:ascii="Times New Roman" w:hAnsi="Times New Roman"/>
        </w:rPr>
      </w:pPr>
    </w:p>
    <w:p w:rsidR="00576745" w:rsidRDefault="003A0BFA">
      <w:pPr>
        <w:snapToGrid w:val="0"/>
        <w:spacing w:line="30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Экспресс-новости из регионов Центральной Азии</w:t>
      </w:r>
    </w:p>
    <w:p w:rsidR="00576745" w:rsidRDefault="00576745">
      <w:pPr>
        <w:snapToGrid w:val="0"/>
        <w:spacing w:line="300" w:lineRule="auto"/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576745" w:rsidRDefault="003A0BFA">
      <w:pPr>
        <w:snapToGrid w:val="0"/>
        <w:spacing w:line="30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Информационное приложение к журналу «Исследование шёлкового пути и Центральной Азии»</w:t>
      </w:r>
    </w:p>
    <w:p w:rsidR="00576745" w:rsidRDefault="003A0BFA">
      <w:pPr>
        <w:tabs>
          <w:tab w:val="left" w:pos="720"/>
          <w:tab w:val="left" w:pos="7380"/>
          <w:tab w:val="left" w:pos="7740"/>
        </w:tabs>
        <w:snapToGrid w:val="0"/>
        <w:spacing w:line="30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------------------------------------------------------------------------------------------------------</w:t>
      </w:r>
    </w:p>
    <w:p w:rsidR="00576745" w:rsidRDefault="003A0BFA">
      <w:pPr>
        <w:snapToGrid w:val="0"/>
        <w:spacing w:line="30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Выпускается два раза в месяц   Издаётся с 2010 года</w:t>
      </w:r>
    </w:p>
    <w:p w:rsidR="00576745" w:rsidRDefault="003A0BFA">
      <w:pPr>
        <w:snapToGrid w:val="0"/>
        <w:spacing w:line="300" w:lineRule="auto"/>
        <w:jc w:val="center"/>
        <w:rPr>
          <w:rFonts w:ascii="Times New Roman" w:hAnsi="Times New Roman"/>
          <w:highlight w:val="yellow"/>
          <w:lang w:val="ru-RU"/>
        </w:rPr>
      </w:pPr>
      <w:r>
        <w:rPr>
          <w:rFonts w:ascii="Times New Roman" w:hAnsi="Times New Roman"/>
          <w:lang w:val="ru-RU"/>
        </w:rPr>
        <w:t xml:space="preserve">Том </w:t>
      </w:r>
      <w:r>
        <w:rPr>
          <w:rFonts w:ascii="Times New Roman" w:hAnsi="Times New Roman" w:hint="eastAsia"/>
          <w:lang w:val="ru-RU"/>
        </w:rPr>
        <w:t>9</w:t>
      </w:r>
      <w:r>
        <w:rPr>
          <w:rFonts w:ascii="Times New Roman" w:hAnsi="Times New Roman"/>
          <w:lang w:val="ru-RU"/>
        </w:rPr>
        <w:t xml:space="preserve">  № 8  30-ое апреля 202</w:t>
      </w:r>
      <w:r>
        <w:rPr>
          <w:rFonts w:ascii="Times New Roman" w:hAnsi="Times New Roman" w:hint="eastAsia"/>
          <w:lang w:val="ru-RU"/>
        </w:rPr>
        <w:t>1</w:t>
      </w:r>
      <w:r>
        <w:rPr>
          <w:rFonts w:ascii="Times New Roman" w:hAnsi="Times New Roman"/>
          <w:lang w:val="ru-RU"/>
        </w:rPr>
        <w:t xml:space="preserve"> г.</w:t>
      </w:r>
    </w:p>
    <w:p w:rsidR="00576745" w:rsidRDefault="00576745">
      <w:pPr>
        <w:snapToGrid w:val="0"/>
        <w:spacing w:line="300" w:lineRule="auto"/>
        <w:jc w:val="center"/>
        <w:rPr>
          <w:rFonts w:ascii="Times New Roman" w:hAnsi="Times New Roman"/>
          <w:lang w:val="ru-RU"/>
        </w:rPr>
      </w:pPr>
    </w:p>
    <w:p w:rsidR="00576745" w:rsidRDefault="00576745">
      <w:pPr>
        <w:widowControl/>
        <w:jc w:val="center"/>
        <w:rPr>
          <w:rFonts w:ascii="Times New Roman" w:hAnsi="Times New Roman"/>
          <w:lang w:val="ru-RU"/>
        </w:rPr>
      </w:pPr>
    </w:p>
    <w:p w:rsidR="00576745" w:rsidRDefault="00576745">
      <w:pPr>
        <w:widowControl/>
        <w:jc w:val="center"/>
        <w:rPr>
          <w:rFonts w:ascii="Times New Roman" w:hAnsi="Times New Roman"/>
          <w:lang w:val="ru-RU"/>
        </w:rPr>
      </w:pPr>
    </w:p>
    <w:p w:rsidR="00576745" w:rsidRDefault="00576745">
      <w:pPr>
        <w:widowControl/>
        <w:jc w:val="center"/>
        <w:rPr>
          <w:rFonts w:ascii="Times New Roman" w:hAnsi="Times New Roman"/>
          <w:lang w:val="ru-RU"/>
        </w:rPr>
      </w:pPr>
    </w:p>
    <w:p w:rsidR="00576745" w:rsidRDefault="003A0BFA">
      <w:pPr>
        <w:snapToGrid w:val="0"/>
        <w:spacing w:line="300" w:lineRule="auto"/>
        <w:rPr>
          <w:rFonts w:ascii="Times New Roman" w:eastAsia="方正宋三简体" w:hAnsi="Times New Roman"/>
          <w:b/>
          <w:sz w:val="32"/>
          <w:szCs w:val="32"/>
        </w:rPr>
      </w:pPr>
      <w:r>
        <w:rPr>
          <w:rFonts w:ascii="Times New Roman" w:eastAsia="方正宋三简体" w:hAnsi="Times New Roman"/>
          <w:b/>
          <w:sz w:val="32"/>
          <w:szCs w:val="32"/>
        </w:rPr>
        <w:t xml:space="preserve">　　主办：石河子大学兵团屯垦戍边研究中心</w:t>
      </w:r>
    </w:p>
    <w:p w:rsidR="00576745" w:rsidRDefault="003A0BFA">
      <w:pPr>
        <w:snapToGrid w:val="0"/>
        <w:spacing w:line="300" w:lineRule="auto"/>
        <w:rPr>
          <w:rFonts w:ascii="Times New Roman" w:eastAsia="方正宋三简体" w:hAnsi="Times New Roman"/>
          <w:b/>
          <w:sz w:val="32"/>
          <w:szCs w:val="32"/>
        </w:rPr>
      </w:pPr>
      <w:r>
        <w:rPr>
          <w:rFonts w:ascii="Times New Roman" w:eastAsia="方正宋三简体" w:hAnsi="Times New Roman"/>
          <w:b/>
          <w:sz w:val="32"/>
          <w:szCs w:val="32"/>
        </w:rPr>
        <w:t xml:space="preserve">　　承办：中亚文明与西向开放协同创新中心</w:t>
      </w:r>
    </w:p>
    <w:p w:rsidR="00576745" w:rsidRDefault="003A0BFA">
      <w:pPr>
        <w:snapToGrid w:val="0"/>
        <w:spacing w:line="300" w:lineRule="auto"/>
        <w:jc w:val="center"/>
        <w:rPr>
          <w:rFonts w:ascii="Times New Roman" w:eastAsia="方正宋三简体" w:hAnsi="Times New Roman"/>
          <w:b/>
          <w:sz w:val="32"/>
          <w:szCs w:val="32"/>
          <w:lang w:val="ru-RU"/>
        </w:rPr>
      </w:pPr>
      <w:r>
        <w:rPr>
          <w:rFonts w:ascii="Times New Roman" w:eastAsia="方正宋三简体" w:hAnsi="Times New Roman"/>
          <w:b/>
          <w:sz w:val="32"/>
          <w:szCs w:val="32"/>
        </w:rPr>
        <w:t xml:space="preserve">　　</w:t>
      </w:r>
      <w:r>
        <w:rPr>
          <w:rFonts w:ascii="Times New Roman" w:eastAsia="方正宋三简体" w:hAnsi="Times New Roman"/>
          <w:b/>
          <w:sz w:val="32"/>
          <w:szCs w:val="32"/>
        </w:rPr>
        <w:t xml:space="preserve">      </w:t>
      </w:r>
      <w:r>
        <w:rPr>
          <w:rFonts w:ascii="Times New Roman" w:eastAsia="方正宋三简体" w:hAnsi="Times New Roman"/>
          <w:b/>
          <w:sz w:val="32"/>
          <w:szCs w:val="32"/>
          <w:lang w:val="ru-RU"/>
        </w:rPr>
        <w:t>“</w:t>
      </w:r>
      <w:r>
        <w:rPr>
          <w:rFonts w:ascii="Times New Roman" w:eastAsia="方正宋三简体" w:hAnsi="Times New Roman"/>
          <w:b/>
          <w:sz w:val="32"/>
          <w:szCs w:val="32"/>
          <w:lang w:val="ru-RU"/>
        </w:rPr>
        <w:t>一带一路</w:t>
      </w:r>
      <w:r>
        <w:rPr>
          <w:rFonts w:ascii="Times New Roman" w:eastAsia="方正宋三简体" w:hAnsi="Times New Roman"/>
          <w:b/>
          <w:sz w:val="32"/>
          <w:szCs w:val="32"/>
          <w:lang w:val="ru-RU"/>
        </w:rPr>
        <w:t>”</w:t>
      </w:r>
      <w:r>
        <w:rPr>
          <w:rFonts w:ascii="Times New Roman" w:eastAsia="方正宋三简体" w:hAnsi="Times New Roman"/>
          <w:b/>
          <w:sz w:val="32"/>
          <w:szCs w:val="32"/>
          <w:lang w:val="ru-RU"/>
        </w:rPr>
        <w:t>：新疆发展与中亚合作高校智库联盟</w:t>
      </w:r>
    </w:p>
    <w:p w:rsidR="00576745" w:rsidRDefault="003A0BFA">
      <w:pPr>
        <w:tabs>
          <w:tab w:val="left" w:pos="3420"/>
        </w:tabs>
        <w:snapToGrid w:val="0"/>
        <w:spacing w:line="300" w:lineRule="auto"/>
        <w:rPr>
          <w:rFonts w:ascii="Times New Roman" w:eastAsia="方正宋三简体" w:hAnsi="Times New Roman"/>
          <w:b/>
          <w:sz w:val="32"/>
          <w:szCs w:val="32"/>
        </w:rPr>
      </w:pPr>
      <w:r>
        <w:rPr>
          <w:rFonts w:ascii="Times New Roman" w:eastAsia="方正宋三简体" w:hAnsi="Times New Roman"/>
          <w:b/>
          <w:sz w:val="32"/>
          <w:szCs w:val="32"/>
        </w:rPr>
        <w:t xml:space="preserve">　　协办：石河子大学丝绸之路研究中心</w:t>
      </w:r>
    </w:p>
    <w:p w:rsidR="00576745" w:rsidRDefault="003A0BFA">
      <w:pPr>
        <w:snapToGrid w:val="0"/>
        <w:spacing w:line="300" w:lineRule="auto"/>
        <w:rPr>
          <w:rFonts w:ascii="Times New Roman" w:eastAsia="方正宋三简体" w:hAnsi="Times New Roman"/>
          <w:b/>
          <w:sz w:val="32"/>
          <w:szCs w:val="32"/>
        </w:rPr>
      </w:pPr>
      <w:r>
        <w:rPr>
          <w:rFonts w:ascii="Times New Roman" w:eastAsia="方正宋三简体" w:hAnsi="Times New Roman"/>
          <w:b/>
          <w:sz w:val="32"/>
          <w:szCs w:val="32"/>
        </w:rPr>
        <w:t xml:space="preserve">　　</w:t>
      </w:r>
      <w:r>
        <w:rPr>
          <w:rFonts w:ascii="Times New Roman" w:eastAsia="方正宋三简体" w:hAnsi="Times New Roman"/>
          <w:b/>
          <w:sz w:val="32"/>
          <w:szCs w:val="32"/>
        </w:rPr>
        <w:t xml:space="preserve">     </w:t>
      </w:r>
      <w:r w:rsidR="007B1925">
        <w:rPr>
          <w:rFonts w:ascii="Times New Roman" w:eastAsia="方正宋三简体" w:hAnsi="Times New Roman" w:hint="eastAsia"/>
          <w:b/>
          <w:sz w:val="32"/>
          <w:szCs w:val="32"/>
        </w:rPr>
        <w:t>中亚教育及人文交流研究中心</w:t>
      </w:r>
    </w:p>
    <w:p w:rsidR="00576745" w:rsidRDefault="003A0BFA">
      <w:pPr>
        <w:snapToGrid w:val="0"/>
        <w:rPr>
          <w:rFonts w:ascii="Times New Roman" w:eastAsia="方正宋三简体" w:hAnsi="Times New Roman"/>
          <w:b/>
          <w:sz w:val="32"/>
          <w:szCs w:val="32"/>
        </w:rPr>
      </w:pPr>
      <w:r>
        <w:rPr>
          <w:rFonts w:ascii="Times New Roman" w:eastAsia="方正宋三简体" w:hAnsi="Times New Roman"/>
          <w:b/>
          <w:sz w:val="32"/>
          <w:szCs w:val="32"/>
        </w:rPr>
        <w:t xml:space="preserve">　　</w:t>
      </w:r>
      <w:r>
        <w:rPr>
          <w:rFonts w:ascii="Times New Roman" w:eastAsia="方正宋三简体" w:hAnsi="Times New Roman"/>
          <w:b/>
          <w:sz w:val="32"/>
          <w:szCs w:val="32"/>
        </w:rPr>
        <w:t xml:space="preserve">      </w:t>
      </w:r>
      <w:r>
        <w:rPr>
          <w:rFonts w:ascii="Times New Roman" w:eastAsia="方正宋三简体" w:hAnsi="Times New Roman"/>
          <w:b/>
          <w:sz w:val="32"/>
          <w:szCs w:val="32"/>
        </w:rPr>
        <w:t>石河子大学师范学院</w:t>
      </w:r>
    </w:p>
    <w:p w:rsidR="00576745" w:rsidRDefault="00576745">
      <w:pPr>
        <w:rPr>
          <w:rFonts w:ascii="Times New Roman" w:eastAsia="方正宋三简体" w:hAnsi="Times New Roman"/>
          <w:b/>
          <w:sz w:val="32"/>
          <w:szCs w:val="32"/>
        </w:rPr>
        <w:sectPr w:rsidR="00576745">
          <w:headerReference w:type="default" r:id="rId8"/>
          <w:footerReference w:type="even" r:id="rId9"/>
          <w:footnotePr>
            <w:numFmt w:val="decimalEnclosedCircleChinese"/>
            <w:numRestart w:val="eachPage"/>
          </w:footnotePr>
          <w:pgSz w:w="11906" w:h="16838"/>
          <w:pgMar w:top="1440" w:right="1800" w:bottom="1440" w:left="1800" w:header="851" w:footer="992" w:gutter="0"/>
          <w:pgNumType w:fmt="numberInDash" w:start="1"/>
          <w:cols w:space="720"/>
          <w:docGrid w:type="lines" w:linePitch="312"/>
        </w:sectPr>
      </w:pPr>
    </w:p>
    <w:p w:rsidR="00576745" w:rsidRDefault="00576745">
      <w:pPr>
        <w:rPr>
          <w:rFonts w:ascii="Times New Roman" w:eastAsia="方正宋三简体" w:hAnsi="Times New Roman"/>
          <w:b/>
          <w:sz w:val="32"/>
          <w:szCs w:val="32"/>
        </w:rPr>
      </w:pPr>
    </w:p>
    <w:p w:rsidR="00576745" w:rsidRDefault="00576745">
      <w:pPr>
        <w:snapToGrid w:val="0"/>
        <w:spacing w:line="360" w:lineRule="auto"/>
        <w:rPr>
          <w:rFonts w:ascii="Times New Roman" w:eastAsia="黑体" w:hAnsi="Times New Roman"/>
          <w:kern w:val="28"/>
          <w:sz w:val="30"/>
          <w:szCs w:val="30"/>
        </w:rPr>
      </w:pPr>
    </w:p>
    <w:p w:rsidR="00576745" w:rsidRDefault="00576745">
      <w:pPr>
        <w:snapToGrid w:val="0"/>
        <w:spacing w:line="360" w:lineRule="auto"/>
        <w:rPr>
          <w:rFonts w:ascii="Times New Roman" w:eastAsia="黑体" w:hAnsi="Times New Roman"/>
          <w:kern w:val="28"/>
          <w:sz w:val="30"/>
          <w:szCs w:val="30"/>
        </w:rPr>
      </w:pPr>
    </w:p>
    <w:p w:rsidR="00576745" w:rsidRDefault="00576745">
      <w:pPr>
        <w:snapToGrid w:val="0"/>
        <w:spacing w:line="360" w:lineRule="auto"/>
        <w:rPr>
          <w:rFonts w:ascii="Times New Roman" w:eastAsia="黑体" w:hAnsi="Times New Roman"/>
          <w:kern w:val="28"/>
          <w:sz w:val="30"/>
          <w:szCs w:val="30"/>
        </w:rPr>
        <w:sectPr w:rsidR="00576745">
          <w:type w:val="continuous"/>
          <w:pgSz w:w="11906" w:h="16838"/>
          <w:pgMar w:top="1440" w:right="1800" w:bottom="1440" w:left="1800" w:header="851" w:footer="992" w:gutter="0"/>
          <w:cols w:num="2" w:space="720" w:equalWidth="0">
            <w:col w:w="3940" w:space="425"/>
            <w:col w:w="3940"/>
          </w:cols>
          <w:docGrid w:type="lines" w:linePitch="312"/>
        </w:sectPr>
      </w:pPr>
    </w:p>
    <w:p w:rsidR="00576745" w:rsidRDefault="00576745">
      <w:pPr>
        <w:snapToGrid w:val="0"/>
        <w:spacing w:line="360" w:lineRule="auto"/>
        <w:rPr>
          <w:rFonts w:ascii="Times New Roman" w:eastAsia="黑体" w:hAnsi="Times New Roman"/>
          <w:kern w:val="28"/>
          <w:sz w:val="30"/>
          <w:szCs w:val="30"/>
        </w:rPr>
      </w:pPr>
    </w:p>
    <w:p w:rsidR="00576745" w:rsidRDefault="00576745">
      <w:pPr>
        <w:snapToGrid w:val="0"/>
        <w:spacing w:line="360" w:lineRule="auto"/>
        <w:rPr>
          <w:rFonts w:ascii="Times New Roman" w:eastAsia="黑体" w:hAnsi="Times New Roman"/>
          <w:kern w:val="28"/>
          <w:sz w:val="30"/>
          <w:szCs w:val="30"/>
        </w:rPr>
      </w:pPr>
    </w:p>
    <w:p w:rsidR="00576745" w:rsidRDefault="00576745">
      <w:pPr>
        <w:snapToGrid w:val="0"/>
        <w:spacing w:line="360" w:lineRule="auto"/>
        <w:rPr>
          <w:rFonts w:ascii="Times New Roman" w:eastAsia="黑体" w:hAnsi="Times New Roman"/>
          <w:kern w:val="28"/>
          <w:sz w:val="30"/>
          <w:szCs w:val="30"/>
        </w:rPr>
      </w:pPr>
    </w:p>
    <w:p w:rsidR="00576745" w:rsidRDefault="003A0BFA">
      <w:pPr>
        <w:snapToGrid w:val="0"/>
        <w:spacing w:line="360" w:lineRule="auto"/>
        <w:rPr>
          <w:rFonts w:ascii="Times New Roman" w:eastAsia="黑体" w:hAnsi="Times New Roman"/>
          <w:kern w:val="28"/>
          <w:sz w:val="30"/>
          <w:szCs w:val="30"/>
        </w:rPr>
      </w:pPr>
      <w:r>
        <w:rPr>
          <w:rFonts w:ascii="Times New Roman" w:eastAsia="黑体" w:hAnsi="Times New Roman"/>
          <w:kern w:val="28"/>
          <w:sz w:val="30"/>
          <w:szCs w:val="30"/>
        </w:rPr>
        <w:t>编委会成员：</w:t>
      </w:r>
    </w:p>
    <w:p w:rsidR="00576745" w:rsidRDefault="003A0BFA">
      <w:pPr>
        <w:snapToGrid w:val="0"/>
        <w:spacing w:line="360" w:lineRule="auto"/>
        <w:rPr>
          <w:rFonts w:ascii="Times New Roman" w:hAnsi="Times New Roman"/>
          <w:kern w:val="28"/>
          <w:sz w:val="30"/>
          <w:szCs w:val="30"/>
        </w:rPr>
      </w:pPr>
      <w:r>
        <w:rPr>
          <w:rFonts w:ascii="Times New Roman" w:eastAsia="黑体" w:hAnsi="Times New Roman"/>
          <w:kern w:val="28"/>
          <w:sz w:val="30"/>
          <w:szCs w:val="30"/>
        </w:rPr>
        <w:t>主</w:t>
      </w:r>
      <w:r>
        <w:rPr>
          <w:rFonts w:ascii="Times New Roman" w:eastAsia="黑体" w:hAnsi="Times New Roman"/>
          <w:kern w:val="28"/>
          <w:sz w:val="30"/>
          <w:szCs w:val="30"/>
        </w:rPr>
        <w:t xml:space="preserve">  </w:t>
      </w:r>
      <w:r>
        <w:rPr>
          <w:rFonts w:ascii="Times New Roman" w:eastAsia="黑体" w:hAnsi="Times New Roman"/>
          <w:kern w:val="28"/>
          <w:sz w:val="30"/>
          <w:szCs w:val="30"/>
        </w:rPr>
        <w:t>任：</w:t>
      </w:r>
      <w:r>
        <w:rPr>
          <w:rFonts w:ascii="宋体" w:hAnsi="宋体" w:cs="宋体" w:hint="eastAsia"/>
          <w:kern w:val="28"/>
          <w:sz w:val="30"/>
          <w:szCs w:val="30"/>
        </w:rPr>
        <w:t>夏文斌</w:t>
      </w:r>
    </w:p>
    <w:p w:rsidR="00576745" w:rsidRDefault="003A0BFA">
      <w:pPr>
        <w:snapToGrid w:val="0"/>
        <w:spacing w:line="360" w:lineRule="auto"/>
        <w:rPr>
          <w:rFonts w:ascii="宋体" w:hAnsi="宋体" w:cs="宋体"/>
          <w:kern w:val="28"/>
          <w:sz w:val="30"/>
          <w:szCs w:val="30"/>
        </w:rPr>
      </w:pPr>
      <w:r>
        <w:rPr>
          <w:rFonts w:ascii="Times New Roman" w:eastAsia="黑体" w:hAnsi="Times New Roman"/>
          <w:kern w:val="28"/>
          <w:sz w:val="30"/>
          <w:szCs w:val="30"/>
        </w:rPr>
        <w:t>副主任：</w:t>
      </w:r>
      <w:r>
        <w:rPr>
          <w:rFonts w:ascii="宋体" w:hAnsi="宋体" w:cs="宋体" w:hint="eastAsia"/>
          <w:kern w:val="28"/>
          <w:sz w:val="30"/>
          <w:szCs w:val="30"/>
        </w:rPr>
        <w:t>李豫新  凌建侯  沙德克江·阿不拉  谭跃超  杨兴全</w:t>
      </w:r>
    </w:p>
    <w:p w:rsidR="00576745" w:rsidRDefault="003A0BFA">
      <w:pPr>
        <w:snapToGrid w:val="0"/>
        <w:spacing w:line="360" w:lineRule="auto"/>
        <w:rPr>
          <w:rFonts w:ascii="Times New Roman" w:hAnsi="Times New Roman"/>
          <w:kern w:val="28"/>
          <w:sz w:val="30"/>
          <w:szCs w:val="30"/>
        </w:rPr>
      </w:pPr>
      <w:r>
        <w:rPr>
          <w:rFonts w:ascii="宋体" w:hAnsi="宋体" w:cs="宋体" w:hint="eastAsia"/>
          <w:kern w:val="28"/>
          <w:sz w:val="30"/>
          <w:szCs w:val="30"/>
        </w:rPr>
        <w:t xml:space="preserve">　　    陈荣泉  高  卉  王  力  张安军  赵红霞</w:t>
      </w:r>
    </w:p>
    <w:p w:rsidR="00576745" w:rsidRDefault="003A0BFA">
      <w:pPr>
        <w:snapToGrid w:val="0"/>
        <w:spacing w:line="360" w:lineRule="auto"/>
        <w:rPr>
          <w:rFonts w:ascii="宋体" w:hAnsi="宋体" w:cs="宋体"/>
          <w:kern w:val="28"/>
          <w:sz w:val="30"/>
          <w:szCs w:val="30"/>
        </w:rPr>
      </w:pPr>
      <w:r>
        <w:rPr>
          <w:rFonts w:ascii="Times New Roman" w:eastAsia="黑体" w:hAnsi="Times New Roman"/>
          <w:kern w:val="28"/>
          <w:sz w:val="30"/>
          <w:szCs w:val="30"/>
        </w:rPr>
        <w:t>主</w:t>
      </w:r>
      <w:r>
        <w:rPr>
          <w:rFonts w:ascii="Times New Roman" w:eastAsia="黑体" w:hAnsi="Times New Roman"/>
          <w:kern w:val="28"/>
          <w:sz w:val="30"/>
          <w:szCs w:val="30"/>
        </w:rPr>
        <w:t xml:space="preserve">  </w:t>
      </w:r>
      <w:r>
        <w:rPr>
          <w:rFonts w:ascii="Times New Roman" w:eastAsia="黑体" w:hAnsi="Times New Roman"/>
          <w:kern w:val="28"/>
          <w:sz w:val="30"/>
          <w:szCs w:val="30"/>
        </w:rPr>
        <w:t>编：</w:t>
      </w:r>
      <w:r>
        <w:rPr>
          <w:rFonts w:ascii="宋体" w:hAnsi="宋体" w:cs="宋体" w:hint="eastAsia"/>
          <w:kern w:val="28"/>
          <w:sz w:val="30"/>
          <w:szCs w:val="30"/>
        </w:rPr>
        <w:t>凌建侯</w:t>
      </w:r>
    </w:p>
    <w:p w:rsidR="00576745" w:rsidRDefault="003A0BFA">
      <w:pPr>
        <w:snapToGrid w:val="0"/>
        <w:spacing w:line="360" w:lineRule="auto"/>
        <w:rPr>
          <w:rFonts w:ascii="宋体" w:hAnsi="宋体" w:cs="宋体"/>
          <w:kern w:val="28"/>
          <w:sz w:val="30"/>
          <w:szCs w:val="30"/>
        </w:rPr>
      </w:pPr>
      <w:r>
        <w:rPr>
          <w:rFonts w:ascii="Times New Roman" w:eastAsia="黑体" w:hAnsi="Times New Roman"/>
          <w:kern w:val="28"/>
          <w:sz w:val="30"/>
          <w:szCs w:val="30"/>
        </w:rPr>
        <w:t>编</w:t>
      </w:r>
      <w:r>
        <w:rPr>
          <w:rFonts w:ascii="Times New Roman" w:eastAsia="黑体" w:hAnsi="Times New Roman"/>
          <w:kern w:val="28"/>
          <w:sz w:val="30"/>
          <w:szCs w:val="30"/>
        </w:rPr>
        <w:t xml:space="preserve">  </w:t>
      </w:r>
      <w:r>
        <w:rPr>
          <w:rFonts w:ascii="Times New Roman" w:eastAsia="黑体" w:hAnsi="Times New Roman"/>
          <w:kern w:val="28"/>
          <w:sz w:val="30"/>
          <w:szCs w:val="30"/>
        </w:rPr>
        <w:t>委：</w:t>
      </w:r>
      <w:r>
        <w:rPr>
          <w:rFonts w:ascii="宋体" w:hAnsi="宋体" w:cs="宋体" w:hint="eastAsia"/>
          <w:kern w:val="28"/>
          <w:sz w:val="30"/>
          <w:szCs w:val="30"/>
        </w:rPr>
        <w:t>张彦虎  朱江勇  方  忆  张凌燕  郭靖媛</w:t>
      </w:r>
    </w:p>
    <w:p w:rsidR="00576745" w:rsidRDefault="003A0BFA">
      <w:pPr>
        <w:snapToGrid w:val="0"/>
        <w:spacing w:line="360" w:lineRule="auto"/>
        <w:rPr>
          <w:rFonts w:ascii="宋体" w:hAnsi="宋体" w:cs="宋体"/>
          <w:kern w:val="28"/>
          <w:sz w:val="30"/>
          <w:szCs w:val="30"/>
        </w:rPr>
      </w:pPr>
      <w:r>
        <w:rPr>
          <w:rFonts w:ascii="宋体" w:hAnsi="宋体" w:cs="宋体" w:hint="eastAsia"/>
          <w:kern w:val="28"/>
          <w:sz w:val="30"/>
          <w:szCs w:val="30"/>
        </w:rPr>
        <w:t xml:space="preserve">       </w:t>
      </w:r>
      <w:r>
        <w:rPr>
          <w:rFonts w:ascii="宋体" w:hAnsi="宋体" w:cs="宋体" w:hint="eastAsia"/>
          <w:kern w:val="28"/>
          <w:sz w:val="30"/>
          <w:szCs w:val="30"/>
          <w:lang w:val="ru-RU"/>
        </w:rPr>
        <w:t xml:space="preserve"> </w:t>
      </w:r>
      <w:r>
        <w:rPr>
          <w:rFonts w:ascii="宋体" w:hAnsi="宋体" w:cs="宋体" w:hint="eastAsia"/>
          <w:kern w:val="28"/>
          <w:sz w:val="30"/>
          <w:szCs w:val="30"/>
        </w:rPr>
        <w:t>陈晓霞  杨  娜  段素霞  高婧文  张国娇</w:t>
      </w:r>
    </w:p>
    <w:p w:rsidR="00576745" w:rsidRDefault="00576745">
      <w:pPr>
        <w:rPr>
          <w:rFonts w:ascii="Times New Roman" w:hAnsi="Times New Roman"/>
        </w:rPr>
      </w:pPr>
    </w:p>
    <w:p w:rsidR="00576745" w:rsidRDefault="00576745">
      <w:pPr>
        <w:rPr>
          <w:rFonts w:ascii="宋体" w:hAnsi="宋体" w:cs="宋体"/>
          <w:sz w:val="24"/>
        </w:rPr>
      </w:pPr>
    </w:p>
    <w:p w:rsidR="00576745" w:rsidRDefault="003A0BFA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br w:type="page"/>
      </w:r>
    </w:p>
    <w:p w:rsidR="00576745" w:rsidRDefault="003A0BFA">
      <w:pPr>
        <w:ind w:firstLineChars="200" w:firstLine="880"/>
        <w:jc w:val="center"/>
        <w:rPr>
          <w:rFonts w:ascii="Times New Roman" w:eastAsia="方正小标宋简体" w:hAnsi="Times New Roman"/>
          <w:sz w:val="44"/>
          <w:szCs w:val="44"/>
          <w:lang w:val="ru-RU"/>
        </w:rPr>
      </w:pPr>
      <w:r>
        <w:rPr>
          <w:rFonts w:ascii="Times New Roman" w:eastAsia="方正小标宋简体" w:hAnsi="Times New Roman" w:hint="eastAsia"/>
          <w:sz w:val="44"/>
          <w:szCs w:val="44"/>
          <w:lang w:val="ru-RU"/>
        </w:rPr>
        <w:lastRenderedPageBreak/>
        <w:t>目</w:t>
      </w:r>
      <w:r>
        <w:rPr>
          <w:rFonts w:ascii="Times New Roman" w:eastAsia="方正小标宋简体" w:hAnsi="Times New Roman" w:hint="eastAsia"/>
          <w:sz w:val="44"/>
          <w:szCs w:val="44"/>
        </w:rPr>
        <w:t xml:space="preserve">  </w:t>
      </w:r>
      <w:r>
        <w:rPr>
          <w:rFonts w:ascii="Times New Roman" w:eastAsia="方正小标宋简体" w:hAnsi="Times New Roman" w:hint="eastAsia"/>
          <w:sz w:val="44"/>
          <w:szCs w:val="44"/>
          <w:lang w:val="ru-RU"/>
        </w:rPr>
        <w:t>录</w:t>
      </w:r>
    </w:p>
    <w:p w:rsidR="00576745" w:rsidRDefault="003A0BFA">
      <w:pPr>
        <w:tabs>
          <w:tab w:val="right" w:leader="dot" w:pos="8190"/>
        </w:tabs>
        <w:jc w:val="left"/>
        <w:rPr>
          <w:rFonts w:ascii="Times New Roman" w:eastAsia="黑体" w:hAnsi="Times New Roman"/>
          <w:sz w:val="28"/>
          <w:szCs w:val="28"/>
        </w:rPr>
      </w:pPr>
      <w:bookmarkStart w:id="0" w:name="_Hlk70581917"/>
      <w:r>
        <w:rPr>
          <w:rFonts w:ascii="Times New Roman" w:eastAsia="黑体" w:hAnsi="Times New Roman"/>
          <w:b/>
          <w:bCs/>
          <w:sz w:val="28"/>
          <w:szCs w:val="28"/>
          <w:shd w:val="clear" w:color="FFFFFF" w:fill="D9D9D9"/>
        </w:rPr>
        <w:t>中亚抗疫快讯</w:t>
      </w:r>
      <w:r>
        <w:rPr>
          <w:rFonts w:ascii="Times New Roman" w:eastAsia="黑体" w:hAnsi="Times New Roman"/>
          <w:sz w:val="28"/>
          <w:szCs w:val="28"/>
        </w:rPr>
        <w:tab/>
      </w:r>
      <w:r>
        <w:rPr>
          <w:rFonts w:ascii="Times New Roman" w:eastAsia="黑体" w:hAnsi="Times New Roman" w:hint="eastAsia"/>
          <w:sz w:val="28"/>
          <w:szCs w:val="28"/>
        </w:rPr>
        <w:t>1</w:t>
      </w:r>
    </w:p>
    <w:p w:rsidR="00576745" w:rsidRDefault="003A0BFA">
      <w:pPr>
        <w:tabs>
          <w:tab w:val="right" w:leader="dot" w:pos="8190"/>
        </w:tabs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乌兹别克斯坦总理称国内新冠感染人数大幅度增长</w:t>
      </w:r>
      <w:r>
        <w:rPr>
          <w:rFonts w:ascii="Times New Roman" w:eastAsia="黑体" w:hAnsi="Times New Roman"/>
          <w:sz w:val="28"/>
          <w:szCs w:val="28"/>
        </w:rPr>
        <w:tab/>
      </w:r>
      <w:r>
        <w:rPr>
          <w:rFonts w:ascii="Times New Roman" w:eastAsia="黑体" w:hAnsi="Times New Roman" w:hint="eastAsia"/>
          <w:sz w:val="28"/>
          <w:szCs w:val="28"/>
        </w:rPr>
        <w:t>1</w:t>
      </w:r>
    </w:p>
    <w:p w:rsidR="00576745" w:rsidRDefault="003A0BFA">
      <w:pPr>
        <w:tabs>
          <w:tab w:val="right" w:leader="dot" w:pos="8190"/>
        </w:tabs>
        <w:snapToGrid w:val="0"/>
        <w:spacing w:line="300" w:lineRule="auto"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4</w:t>
      </w:r>
      <w:r>
        <w:rPr>
          <w:rFonts w:ascii="Times New Roman" w:eastAsia="黑体" w:hAnsi="Times New Roman"/>
          <w:sz w:val="28"/>
          <w:szCs w:val="28"/>
        </w:rPr>
        <w:t>月</w:t>
      </w:r>
      <w:r>
        <w:rPr>
          <w:rFonts w:ascii="Times New Roman" w:eastAsia="黑体" w:hAnsi="Times New Roman"/>
          <w:sz w:val="28"/>
          <w:szCs w:val="28"/>
        </w:rPr>
        <w:t>18</w:t>
      </w:r>
      <w:r>
        <w:rPr>
          <w:rFonts w:ascii="Times New Roman" w:eastAsia="黑体" w:hAnsi="Times New Roman"/>
          <w:sz w:val="28"/>
          <w:szCs w:val="28"/>
        </w:rPr>
        <w:t>日起乌兹别克斯坦将强化防疫措施</w:t>
      </w:r>
      <w:r>
        <w:rPr>
          <w:rFonts w:ascii="Times New Roman" w:eastAsia="黑体" w:hAnsi="Times New Roman"/>
          <w:sz w:val="28"/>
          <w:szCs w:val="28"/>
        </w:rPr>
        <w:tab/>
      </w:r>
      <w:r>
        <w:rPr>
          <w:rFonts w:ascii="Times New Roman" w:eastAsia="黑体" w:hAnsi="Times New Roman" w:hint="eastAsia"/>
          <w:sz w:val="28"/>
          <w:szCs w:val="28"/>
        </w:rPr>
        <w:t>2</w:t>
      </w:r>
    </w:p>
    <w:p w:rsidR="00576745" w:rsidRDefault="003A0BFA">
      <w:pPr>
        <w:tabs>
          <w:tab w:val="right" w:leader="dot" w:pos="8190"/>
        </w:tabs>
        <w:snapToGrid w:val="0"/>
        <w:spacing w:line="300" w:lineRule="auto"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哈萨克斯坦将于五月中旬迎来新冠肺炎发病高峰</w:t>
      </w:r>
      <w:r>
        <w:rPr>
          <w:rFonts w:ascii="Times New Roman" w:eastAsia="黑体" w:hAnsi="Times New Roman"/>
          <w:sz w:val="28"/>
          <w:szCs w:val="28"/>
        </w:rPr>
        <w:tab/>
      </w:r>
      <w:r>
        <w:rPr>
          <w:rFonts w:ascii="Times New Roman" w:eastAsia="黑体" w:hAnsi="Times New Roman" w:hint="eastAsia"/>
          <w:sz w:val="28"/>
          <w:szCs w:val="28"/>
        </w:rPr>
        <w:t>3</w:t>
      </w:r>
    </w:p>
    <w:p w:rsidR="00576745" w:rsidRDefault="003A0BFA">
      <w:pPr>
        <w:tabs>
          <w:tab w:val="right" w:leader="dot" w:pos="8190"/>
        </w:tabs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乌兹别克斯坦开始大规模预防儿童肠蠕虫病行动</w:t>
      </w:r>
      <w:r>
        <w:rPr>
          <w:rFonts w:ascii="Times New Roman" w:eastAsia="黑体" w:hAnsi="Times New Roman"/>
          <w:sz w:val="28"/>
          <w:szCs w:val="28"/>
        </w:rPr>
        <w:tab/>
      </w:r>
      <w:r>
        <w:rPr>
          <w:rFonts w:ascii="Times New Roman" w:eastAsia="黑体" w:hAnsi="Times New Roman" w:hint="eastAsia"/>
          <w:sz w:val="28"/>
          <w:szCs w:val="28"/>
        </w:rPr>
        <w:t>4</w:t>
      </w:r>
      <w:r>
        <w:rPr>
          <w:rFonts w:ascii="Times New Roman" w:eastAsia="黑体" w:hAnsi="Times New Roman"/>
          <w:sz w:val="28"/>
          <w:szCs w:val="28"/>
        </w:rPr>
        <w:br/>
      </w:r>
      <w:r>
        <w:rPr>
          <w:rFonts w:ascii="Times New Roman" w:eastAsia="黑体" w:hAnsi="Times New Roman"/>
          <w:b/>
          <w:bCs/>
          <w:sz w:val="28"/>
          <w:szCs w:val="28"/>
          <w:shd w:val="clear" w:color="FFFFFF" w:fill="D9D9D9"/>
        </w:rPr>
        <w:t>中亚政治新闻</w:t>
      </w:r>
      <w:r>
        <w:rPr>
          <w:rFonts w:ascii="Times New Roman" w:eastAsia="黑体" w:hAnsi="Times New Roman"/>
          <w:sz w:val="28"/>
          <w:szCs w:val="28"/>
        </w:rPr>
        <w:tab/>
      </w:r>
      <w:r>
        <w:rPr>
          <w:rFonts w:ascii="Times New Roman" w:eastAsia="黑体" w:hAnsi="Times New Roman" w:hint="eastAsia"/>
          <w:sz w:val="28"/>
          <w:szCs w:val="28"/>
        </w:rPr>
        <w:t>5</w:t>
      </w:r>
    </w:p>
    <w:p w:rsidR="00576745" w:rsidRDefault="003A0BFA">
      <w:pPr>
        <w:tabs>
          <w:tab w:val="right" w:leader="dot" w:pos="8190"/>
        </w:tabs>
        <w:spacing w:line="360" w:lineRule="auto"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哈萨克斯坦将出席</w:t>
      </w:r>
      <w:r>
        <w:rPr>
          <w:rFonts w:ascii="Times New Roman" w:eastAsia="黑体" w:hAnsi="Times New Roman"/>
          <w:sz w:val="28"/>
          <w:szCs w:val="28"/>
        </w:rPr>
        <w:t>12</w:t>
      </w:r>
      <w:r>
        <w:rPr>
          <w:rFonts w:ascii="Times New Roman" w:eastAsia="黑体" w:hAnsi="Times New Roman"/>
          <w:sz w:val="28"/>
          <w:szCs w:val="28"/>
        </w:rPr>
        <w:t>月的欧安组织部长级会议</w:t>
      </w:r>
      <w:r>
        <w:rPr>
          <w:rFonts w:ascii="Times New Roman" w:eastAsia="黑体" w:hAnsi="Times New Roman"/>
          <w:sz w:val="28"/>
          <w:szCs w:val="28"/>
        </w:rPr>
        <w:tab/>
      </w:r>
      <w:r>
        <w:rPr>
          <w:rFonts w:ascii="Times New Roman" w:eastAsia="黑体" w:hAnsi="Times New Roman" w:hint="eastAsia"/>
          <w:sz w:val="28"/>
          <w:szCs w:val="28"/>
        </w:rPr>
        <w:t>5</w:t>
      </w:r>
    </w:p>
    <w:p w:rsidR="00576745" w:rsidRDefault="003A0BFA">
      <w:pPr>
        <w:tabs>
          <w:tab w:val="right" w:leader="dot" w:pos="8190"/>
        </w:tabs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塔什干加强与欧安组织的联系</w:t>
      </w:r>
      <w:r>
        <w:rPr>
          <w:rFonts w:ascii="Times New Roman" w:eastAsia="黑体" w:hAnsi="Times New Roman"/>
          <w:sz w:val="28"/>
          <w:szCs w:val="28"/>
        </w:rPr>
        <w:tab/>
      </w:r>
      <w:r>
        <w:rPr>
          <w:rFonts w:ascii="Times New Roman" w:eastAsia="黑体" w:hAnsi="Times New Roman" w:hint="eastAsia"/>
          <w:sz w:val="28"/>
          <w:szCs w:val="28"/>
        </w:rPr>
        <w:t>6</w:t>
      </w:r>
    </w:p>
    <w:p w:rsidR="00576745" w:rsidRDefault="003A0BFA">
      <w:pPr>
        <w:tabs>
          <w:tab w:val="right" w:leader="dot" w:pos="8190"/>
        </w:tabs>
        <w:spacing w:line="360" w:lineRule="auto"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新宪法全民公投之后，吉尔吉斯斯坦人民生活将有哪些变化？</w:t>
      </w:r>
      <w:r>
        <w:rPr>
          <w:rFonts w:ascii="Times New Roman" w:eastAsia="黑体" w:hAnsi="Times New Roman"/>
          <w:sz w:val="28"/>
          <w:szCs w:val="28"/>
        </w:rPr>
        <w:tab/>
      </w:r>
      <w:r>
        <w:rPr>
          <w:rFonts w:ascii="Times New Roman" w:eastAsia="黑体" w:hAnsi="Times New Roman" w:hint="eastAsia"/>
          <w:sz w:val="28"/>
          <w:szCs w:val="28"/>
        </w:rPr>
        <w:t>7</w:t>
      </w:r>
    </w:p>
    <w:p w:rsidR="00576745" w:rsidRDefault="003A0BFA">
      <w:pPr>
        <w:tabs>
          <w:tab w:val="right" w:leader="dot" w:pos="8190"/>
        </w:tabs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b/>
          <w:bCs/>
          <w:sz w:val="28"/>
          <w:szCs w:val="28"/>
          <w:shd w:val="clear" w:color="FFFFFF" w:fill="D9D9D9"/>
        </w:rPr>
        <w:t>中亚教育新闻</w:t>
      </w:r>
      <w:r>
        <w:rPr>
          <w:rFonts w:ascii="Times New Roman" w:eastAsia="黑体" w:hAnsi="Times New Roman"/>
          <w:sz w:val="28"/>
          <w:szCs w:val="28"/>
        </w:rPr>
        <w:tab/>
      </w:r>
      <w:r>
        <w:rPr>
          <w:rFonts w:ascii="Times New Roman" w:eastAsia="黑体" w:hAnsi="Times New Roman" w:hint="eastAsia"/>
          <w:sz w:val="28"/>
          <w:szCs w:val="28"/>
        </w:rPr>
        <w:t>10</w:t>
      </w:r>
    </w:p>
    <w:p w:rsidR="00576745" w:rsidRDefault="003A0BFA">
      <w:pPr>
        <w:tabs>
          <w:tab w:val="right" w:leader="dot" w:pos="8190"/>
        </w:tabs>
        <w:spacing w:line="360" w:lineRule="auto"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哈萨克斯坦教育资源匮乏，远程学习只会加剧学生之间的不平等</w:t>
      </w:r>
      <w:r>
        <w:rPr>
          <w:rFonts w:ascii="Times New Roman" w:eastAsia="黑体" w:hAnsi="Times New Roman" w:hint="eastAsia"/>
          <w:sz w:val="28"/>
          <w:szCs w:val="28"/>
        </w:rPr>
        <w:tab/>
        <w:t>10</w:t>
      </w:r>
    </w:p>
    <w:p w:rsidR="00576745" w:rsidRDefault="003A0BFA">
      <w:pPr>
        <w:tabs>
          <w:tab w:val="right" w:leader="dot" w:pos="8190"/>
        </w:tabs>
        <w:snapToGrid w:val="0"/>
        <w:spacing w:line="300" w:lineRule="auto"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吉教育与科学部建议俄罗斯增加吉尔吉斯斯坦公费留俄学生名额</w:t>
      </w:r>
      <w:r>
        <w:rPr>
          <w:rFonts w:ascii="Times New Roman" w:eastAsia="黑体" w:hAnsi="Times New Roman" w:hint="eastAsia"/>
          <w:sz w:val="28"/>
          <w:szCs w:val="28"/>
        </w:rPr>
        <w:tab/>
        <w:t>12</w:t>
      </w:r>
    </w:p>
    <w:p w:rsidR="00576745" w:rsidRDefault="003A0BFA">
      <w:pPr>
        <w:tabs>
          <w:tab w:val="right" w:leader="dot" w:pos="8190"/>
        </w:tabs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哈萨克斯坦农学专业毕业生将遭遇就业困难</w:t>
      </w:r>
      <w:r>
        <w:rPr>
          <w:rFonts w:ascii="Times New Roman" w:eastAsia="黑体" w:hAnsi="Times New Roman"/>
          <w:sz w:val="28"/>
          <w:szCs w:val="28"/>
        </w:rPr>
        <w:tab/>
      </w:r>
      <w:r>
        <w:rPr>
          <w:rFonts w:ascii="Times New Roman" w:eastAsia="黑体" w:hAnsi="Times New Roman" w:hint="eastAsia"/>
          <w:sz w:val="28"/>
          <w:szCs w:val="28"/>
        </w:rPr>
        <w:t>13</w:t>
      </w:r>
      <w:r>
        <w:rPr>
          <w:rFonts w:ascii="Times New Roman" w:eastAsia="黑体" w:hAnsi="Times New Roman"/>
          <w:sz w:val="28"/>
          <w:szCs w:val="28"/>
        </w:rPr>
        <w:br/>
      </w:r>
      <w:r>
        <w:rPr>
          <w:rFonts w:ascii="Times New Roman" w:eastAsia="黑体" w:hAnsi="Times New Roman"/>
          <w:sz w:val="28"/>
          <w:szCs w:val="28"/>
        </w:rPr>
        <w:t>疫情暴露了吉尔吉斯斯坦教育体系的弊端</w:t>
      </w:r>
      <w:r>
        <w:rPr>
          <w:rFonts w:ascii="Times New Roman" w:eastAsia="黑体" w:hAnsi="Times New Roman"/>
          <w:sz w:val="28"/>
          <w:szCs w:val="28"/>
        </w:rPr>
        <w:tab/>
      </w:r>
      <w:r>
        <w:rPr>
          <w:rFonts w:ascii="Times New Roman" w:eastAsia="黑体" w:hAnsi="Times New Roman" w:hint="eastAsia"/>
          <w:sz w:val="28"/>
          <w:szCs w:val="28"/>
        </w:rPr>
        <w:t>14</w:t>
      </w:r>
    </w:p>
    <w:p w:rsidR="00576745" w:rsidRDefault="003A0BFA">
      <w:pPr>
        <w:tabs>
          <w:tab w:val="right" w:leader="dot" w:pos="8190"/>
        </w:tabs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b/>
          <w:bCs/>
          <w:sz w:val="28"/>
          <w:szCs w:val="28"/>
          <w:shd w:val="clear" w:color="FFFFFF" w:fill="D9D9D9"/>
        </w:rPr>
        <w:t>中亚社会视窗</w:t>
      </w:r>
      <w:r>
        <w:rPr>
          <w:rFonts w:ascii="Times New Roman" w:eastAsia="黑体" w:hAnsi="Times New Roman"/>
          <w:sz w:val="28"/>
          <w:szCs w:val="28"/>
        </w:rPr>
        <w:tab/>
      </w:r>
      <w:r>
        <w:rPr>
          <w:rFonts w:ascii="Times New Roman" w:eastAsia="黑体" w:hAnsi="Times New Roman" w:hint="eastAsia"/>
          <w:sz w:val="28"/>
          <w:szCs w:val="28"/>
        </w:rPr>
        <w:t>16</w:t>
      </w:r>
      <w:r>
        <w:rPr>
          <w:rFonts w:ascii="Times New Roman" w:eastAsia="黑体" w:hAnsi="Times New Roman"/>
          <w:sz w:val="28"/>
          <w:szCs w:val="28"/>
        </w:rPr>
        <w:br/>
      </w:r>
      <w:r>
        <w:rPr>
          <w:rFonts w:ascii="Times New Roman" w:eastAsia="黑体" w:hAnsi="Times New Roman"/>
          <w:sz w:val="28"/>
          <w:szCs w:val="28"/>
        </w:rPr>
        <w:t>阿拉木图居民：即使按优惠计划我也买不起房</w:t>
      </w:r>
      <w:r>
        <w:rPr>
          <w:rFonts w:ascii="Times New Roman" w:eastAsia="黑体" w:hAnsi="Times New Roman"/>
          <w:sz w:val="28"/>
          <w:szCs w:val="28"/>
        </w:rPr>
        <w:tab/>
      </w:r>
      <w:r>
        <w:rPr>
          <w:rFonts w:ascii="Times New Roman" w:eastAsia="黑体" w:hAnsi="Times New Roman" w:hint="eastAsia"/>
          <w:sz w:val="28"/>
          <w:szCs w:val="28"/>
        </w:rPr>
        <w:t>16</w:t>
      </w:r>
      <w:r>
        <w:rPr>
          <w:rFonts w:ascii="Times New Roman" w:eastAsia="黑体" w:hAnsi="Times New Roman"/>
          <w:sz w:val="28"/>
          <w:szCs w:val="28"/>
        </w:rPr>
        <w:br/>
      </w:r>
      <w:r>
        <w:rPr>
          <w:rFonts w:ascii="Times New Roman" w:eastAsia="黑体" w:hAnsi="Times New Roman"/>
          <w:sz w:val="28"/>
          <w:szCs w:val="28"/>
        </w:rPr>
        <w:t>乌兹别克斯坦如何解决青年人的就业和住房问题</w:t>
      </w:r>
      <w:r>
        <w:rPr>
          <w:rFonts w:ascii="Times New Roman" w:eastAsia="黑体" w:hAnsi="Times New Roman"/>
          <w:sz w:val="28"/>
          <w:szCs w:val="28"/>
        </w:rPr>
        <w:tab/>
      </w:r>
      <w:r>
        <w:rPr>
          <w:rFonts w:ascii="Times New Roman" w:eastAsia="黑体" w:hAnsi="Times New Roman" w:hint="eastAsia"/>
          <w:sz w:val="28"/>
          <w:szCs w:val="28"/>
        </w:rPr>
        <w:t>17</w:t>
      </w:r>
    </w:p>
    <w:p w:rsidR="00576745" w:rsidRDefault="003A0BFA">
      <w:pPr>
        <w:tabs>
          <w:tab w:val="right" w:leader="dot" w:pos="8190"/>
        </w:tabs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哈萨克斯坦独立</w:t>
      </w:r>
      <w:r>
        <w:rPr>
          <w:rFonts w:ascii="Times New Roman" w:eastAsia="黑体" w:hAnsi="Times New Roman"/>
          <w:sz w:val="28"/>
          <w:szCs w:val="28"/>
        </w:rPr>
        <w:t>30</w:t>
      </w:r>
      <w:r>
        <w:rPr>
          <w:rFonts w:ascii="Times New Roman" w:eastAsia="黑体" w:hAnsi="Times New Roman"/>
          <w:sz w:val="28"/>
          <w:szCs w:val="28"/>
        </w:rPr>
        <w:t>年，有多少机构从事科研开发？</w:t>
      </w:r>
      <w:r>
        <w:rPr>
          <w:rFonts w:ascii="Times New Roman" w:eastAsia="黑体" w:hAnsi="Times New Roman"/>
          <w:sz w:val="28"/>
          <w:szCs w:val="28"/>
        </w:rPr>
        <w:tab/>
      </w:r>
      <w:r>
        <w:rPr>
          <w:rFonts w:ascii="Times New Roman" w:eastAsia="黑体" w:hAnsi="Times New Roman" w:hint="eastAsia"/>
          <w:sz w:val="28"/>
          <w:szCs w:val="28"/>
        </w:rPr>
        <w:t>19</w:t>
      </w:r>
      <w:r>
        <w:rPr>
          <w:rFonts w:ascii="Times New Roman" w:eastAsia="黑体" w:hAnsi="Times New Roman"/>
          <w:sz w:val="28"/>
          <w:szCs w:val="28"/>
        </w:rPr>
        <w:br/>
      </w:r>
      <w:r>
        <w:rPr>
          <w:rFonts w:ascii="Times New Roman" w:eastAsia="黑体" w:hAnsi="Times New Roman"/>
          <w:sz w:val="28"/>
          <w:szCs w:val="28"/>
        </w:rPr>
        <w:t>飞往哈萨克斯坦前新冠病毒检测呈阳性应该怎么办？</w:t>
      </w:r>
      <w:r>
        <w:rPr>
          <w:rFonts w:ascii="Times New Roman" w:eastAsia="黑体" w:hAnsi="Times New Roman"/>
          <w:sz w:val="28"/>
          <w:szCs w:val="28"/>
        </w:rPr>
        <w:tab/>
      </w:r>
      <w:r>
        <w:rPr>
          <w:rFonts w:ascii="Times New Roman" w:eastAsia="黑体" w:hAnsi="Times New Roman" w:hint="eastAsia"/>
          <w:sz w:val="28"/>
          <w:szCs w:val="28"/>
        </w:rPr>
        <w:t>22</w:t>
      </w:r>
    </w:p>
    <w:p w:rsidR="00576745" w:rsidRDefault="003A0BFA" w:rsidP="00520376">
      <w:pPr>
        <w:tabs>
          <w:tab w:val="right" w:leader="dot" w:pos="8190"/>
        </w:tabs>
        <w:jc w:val="left"/>
        <w:rPr>
          <w:highlight w:val="yellow"/>
        </w:rPr>
        <w:sectPr w:rsidR="0057674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黑体" w:hAnsi="Times New Roman"/>
          <w:b/>
          <w:bCs/>
          <w:sz w:val="28"/>
          <w:szCs w:val="28"/>
          <w:shd w:val="clear" w:color="FFFFFF" w:fill="D9D9D9"/>
        </w:rPr>
        <w:t>外汇牌价</w:t>
      </w:r>
      <w:r>
        <w:rPr>
          <w:rFonts w:ascii="Times New Roman" w:eastAsia="黑体" w:hAnsi="Times New Roman"/>
          <w:sz w:val="28"/>
          <w:szCs w:val="28"/>
        </w:rPr>
        <w:tab/>
      </w:r>
      <w:r>
        <w:rPr>
          <w:rFonts w:ascii="Times New Roman" w:eastAsia="黑体" w:hAnsi="Times New Roman" w:hint="eastAsia"/>
          <w:sz w:val="28"/>
          <w:szCs w:val="28"/>
        </w:rPr>
        <w:t>23</w:t>
      </w:r>
      <w:bookmarkEnd w:id="0"/>
    </w:p>
    <w:p w:rsidR="00576745" w:rsidRDefault="00576745">
      <w:pPr>
        <w:rPr>
          <w:highlight w:val="yellow"/>
        </w:rPr>
      </w:pPr>
    </w:p>
    <w:sectPr w:rsidR="00576745" w:rsidSect="00520376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7FE" w:rsidRDefault="00BE67FE">
      <w:r>
        <w:separator/>
      </w:r>
    </w:p>
  </w:endnote>
  <w:endnote w:type="continuationSeparator" w:id="0">
    <w:p w:rsidR="00BE67FE" w:rsidRDefault="00BE6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黑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宋三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745" w:rsidRDefault="00851968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3A0BFA">
      <w:rPr>
        <w:rStyle w:val="a6"/>
        <w:rFonts w:ascii="Times New Roman" w:hAnsi="Times New Roman"/>
      </w:rPr>
      <w:instrText xml:space="preserve">PAGE  </w:instrText>
    </w:r>
    <w:r>
      <w:fldChar w:fldCharType="end"/>
    </w:r>
  </w:p>
  <w:p w:rsidR="00576745" w:rsidRDefault="0057674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7FE" w:rsidRDefault="00BE67FE">
      <w:r>
        <w:separator/>
      </w:r>
    </w:p>
  </w:footnote>
  <w:footnote w:type="continuationSeparator" w:id="0">
    <w:p w:rsidR="00BE67FE" w:rsidRDefault="00BE67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745" w:rsidRDefault="00576745">
    <w:pPr>
      <w:pStyle w:val="a4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fillcolor="white">
      <v:fill color="white"/>
    </o:shapedefaults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A71"/>
    <w:rsid w:val="00043A3B"/>
    <w:rsid w:val="000B08AF"/>
    <w:rsid w:val="000C74C2"/>
    <w:rsid w:val="000D1828"/>
    <w:rsid w:val="001619EB"/>
    <w:rsid w:val="0019320B"/>
    <w:rsid w:val="00296608"/>
    <w:rsid w:val="003552F8"/>
    <w:rsid w:val="003A0BFA"/>
    <w:rsid w:val="00520376"/>
    <w:rsid w:val="00576745"/>
    <w:rsid w:val="005E707C"/>
    <w:rsid w:val="00687407"/>
    <w:rsid w:val="007B1925"/>
    <w:rsid w:val="00851968"/>
    <w:rsid w:val="008F04BE"/>
    <w:rsid w:val="009D7455"/>
    <w:rsid w:val="00A12C54"/>
    <w:rsid w:val="00A83C9A"/>
    <w:rsid w:val="00AC566D"/>
    <w:rsid w:val="00AF36DD"/>
    <w:rsid w:val="00B86A71"/>
    <w:rsid w:val="00BB5EEB"/>
    <w:rsid w:val="00BE67FE"/>
    <w:rsid w:val="00C0148C"/>
    <w:rsid w:val="00C52A09"/>
    <w:rsid w:val="00FF1DC2"/>
    <w:rsid w:val="024D31D0"/>
    <w:rsid w:val="06100685"/>
    <w:rsid w:val="14F418AC"/>
    <w:rsid w:val="27EC5FD0"/>
    <w:rsid w:val="3B1C3F9E"/>
    <w:rsid w:val="465C6175"/>
    <w:rsid w:val="47627456"/>
    <w:rsid w:val="50505CF3"/>
    <w:rsid w:val="6AB845CE"/>
    <w:rsid w:val="771B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5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12C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12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rsid w:val="00A12C54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page number"/>
    <w:qFormat/>
    <w:rsid w:val="00A12C54"/>
  </w:style>
  <w:style w:type="character" w:customStyle="1" w:styleId="Char0">
    <w:name w:val="页眉 Char"/>
    <w:basedOn w:val="a0"/>
    <w:link w:val="a4"/>
    <w:uiPriority w:val="99"/>
    <w:qFormat/>
    <w:rsid w:val="00A12C5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12C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 yd</dc:creator>
  <cp:lastModifiedBy>Administrator</cp:lastModifiedBy>
  <cp:revision>12</cp:revision>
  <dcterms:created xsi:type="dcterms:W3CDTF">2021-04-29T01:44:00Z</dcterms:created>
  <dcterms:modified xsi:type="dcterms:W3CDTF">2021-05-07T09:39:00Z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335865016_btnclosed</vt:lpwstr>
  </property>
  <property fmtid="{D5CDD505-2E9C-101B-9397-08002B2CF9AE}" pid="3" name="KSOProductBuildVer">
    <vt:lpwstr>2052-11.1.0.10495</vt:lpwstr>
  </property>
  <property fmtid="{D5CDD505-2E9C-101B-9397-08002B2CF9AE}" pid="4" name="ICV">
    <vt:lpwstr>8F062EAD05A44597B9E0372C95314E7B</vt:lpwstr>
  </property>
</Properties>
</file>